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DEB" w:rsidRDefault="0000504C">
      <w:pPr>
        <w:spacing w:line="560" w:lineRule="exact"/>
        <w:rPr>
          <w:rFonts w:ascii="Times New Roman" w:hAnsi="Times New Roman" w:cs="Times New Roman"/>
          <w:sz w:val="30"/>
          <w:szCs w:val="30"/>
        </w:rPr>
      </w:pPr>
      <w:r>
        <w:rPr>
          <w:rFonts w:ascii="Times New Roman" w:hAnsi="Times New Roman" w:cs="Times New Roman"/>
          <w:sz w:val="30"/>
          <w:szCs w:val="30"/>
        </w:rPr>
        <w:t>附件</w:t>
      </w:r>
      <w:r w:rsidR="00FB2ABA">
        <w:rPr>
          <w:rFonts w:ascii="Times New Roman" w:hAnsi="Times New Roman" w:cs="Times New Roman" w:hint="eastAsia"/>
          <w:sz w:val="30"/>
          <w:szCs w:val="30"/>
        </w:rPr>
        <w:t>2</w:t>
      </w:r>
    </w:p>
    <w:p w:rsidR="00D94DEB" w:rsidRDefault="0000504C">
      <w:pPr>
        <w:pStyle w:val="a3"/>
        <w:jc w:val="center"/>
        <w:rPr>
          <w:rFonts w:eastAsia="黑体"/>
        </w:rPr>
      </w:pPr>
      <w:r>
        <w:rPr>
          <w:rFonts w:ascii="Times New Roman" w:eastAsia="黑体" w:hAnsi="Times New Roman" w:cs="Times New Roman" w:hint="eastAsia"/>
          <w:sz w:val="40"/>
          <w:szCs w:val="40"/>
        </w:rPr>
        <w:t>学术</w:t>
      </w:r>
      <w:r>
        <w:rPr>
          <w:rFonts w:ascii="Times New Roman" w:eastAsia="黑体" w:hAnsi="Times New Roman" w:cs="Times New Roman"/>
          <w:sz w:val="40"/>
          <w:szCs w:val="40"/>
        </w:rPr>
        <w:t>学位授权点抽评要素</w:t>
      </w:r>
    </w:p>
    <w:tbl>
      <w:tblPr>
        <w:tblW w:w="8899"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0"/>
        <w:gridCol w:w="1872"/>
        <w:gridCol w:w="5537"/>
      </w:tblGrid>
      <w:tr w:rsidR="00D94DEB">
        <w:trPr>
          <w:trHeight w:val="369"/>
          <w:tblHeader/>
          <w:jc w:val="center"/>
        </w:trPr>
        <w:tc>
          <w:tcPr>
            <w:tcW w:w="1490" w:type="dxa"/>
            <w:vAlign w:val="center"/>
          </w:tcPr>
          <w:p w:rsidR="00D94DEB" w:rsidRDefault="0000504C">
            <w:pPr>
              <w:snapToGrid w:val="0"/>
              <w:rPr>
                <w:rFonts w:ascii="Times New Roman" w:eastAsia="黑体" w:hAnsi="Times New Roman" w:cs="Times New Roman"/>
                <w:sz w:val="21"/>
                <w:szCs w:val="21"/>
              </w:rPr>
            </w:pPr>
            <w:r>
              <w:rPr>
                <w:rFonts w:ascii="Times New Roman" w:eastAsia="黑体" w:hAnsi="Times New Roman" w:cs="Times New Roman"/>
                <w:sz w:val="21"/>
                <w:szCs w:val="21"/>
              </w:rPr>
              <w:t>一级要素</w:t>
            </w:r>
          </w:p>
        </w:tc>
        <w:tc>
          <w:tcPr>
            <w:tcW w:w="1872" w:type="dxa"/>
            <w:vAlign w:val="center"/>
          </w:tcPr>
          <w:p w:rsidR="00D94DEB" w:rsidRDefault="0000504C">
            <w:pPr>
              <w:snapToGrid w:val="0"/>
              <w:rPr>
                <w:rFonts w:ascii="Times New Roman" w:eastAsia="黑体" w:hAnsi="Times New Roman" w:cs="Times New Roman"/>
                <w:sz w:val="21"/>
                <w:szCs w:val="21"/>
              </w:rPr>
            </w:pPr>
            <w:r>
              <w:rPr>
                <w:rFonts w:ascii="Times New Roman" w:eastAsia="黑体" w:hAnsi="Times New Roman" w:cs="Times New Roman"/>
                <w:sz w:val="21"/>
                <w:szCs w:val="21"/>
              </w:rPr>
              <w:t>二级要素</w:t>
            </w:r>
          </w:p>
        </w:tc>
        <w:tc>
          <w:tcPr>
            <w:tcW w:w="5537" w:type="dxa"/>
            <w:vAlign w:val="center"/>
          </w:tcPr>
          <w:p w:rsidR="00D94DEB" w:rsidRDefault="0000504C">
            <w:pPr>
              <w:snapToGrid w:val="0"/>
              <w:rPr>
                <w:rFonts w:ascii="Times New Roman" w:eastAsia="黑体" w:hAnsi="Times New Roman" w:cs="Times New Roman"/>
                <w:sz w:val="21"/>
                <w:szCs w:val="21"/>
              </w:rPr>
            </w:pPr>
            <w:r>
              <w:rPr>
                <w:rFonts w:ascii="Times New Roman" w:eastAsia="黑体" w:hAnsi="Times New Roman" w:cs="Times New Roman"/>
                <w:sz w:val="21"/>
                <w:szCs w:val="21"/>
              </w:rPr>
              <w:t>主要内容</w:t>
            </w:r>
          </w:p>
        </w:tc>
      </w:tr>
      <w:tr w:rsidR="00D94DEB">
        <w:trPr>
          <w:trHeight w:val="369"/>
          <w:tblHeader/>
          <w:jc w:val="center"/>
        </w:trPr>
        <w:tc>
          <w:tcPr>
            <w:tcW w:w="1490" w:type="dxa"/>
            <w:vMerge w:val="restart"/>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sz w:val="21"/>
                <w:szCs w:val="21"/>
              </w:rPr>
              <w:t>目标与标准</w:t>
            </w: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sz w:val="21"/>
                <w:szCs w:val="21"/>
              </w:rPr>
              <w:t>.</w:t>
            </w:r>
            <w:r>
              <w:rPr>
                <w:rFonts w:ascii="Times New Roman" w:hAnsi="Times New Roman" w:cs="Times New Roman" w:hint="eastAsia"/>
                <w:sz w:val="21"/>
                <w:szCs w:val="21"/>
              </w:rPr>
              <w:t>1</w:t>
            </w:r>
            <w:r>
              <w:rPr>
                <w:rFonts w:ascii="Times New Roman" w:hAnsi="Times New Roman" w:cs="Times New Roman"/>
                <w:sz w:val="21"/>
                <w:szCs w:val="21"/>
              </w:rPr>
              <w:t>培养目标</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本学位点培养研究生的目标定位。</w:t>
            </w:r>
          </w:p>
        </w:tc>
      </w:tr>
      <w:tr w:rsidR="00D94DEB">
        <w:trPr>
          <w:trHeight w:val="369"/>
          <w:tblHeader/>
          <w:jc w:val="center"/>
        </w:trPr>
        <w:tc>
          <w:tcPr>
            <w:tcW w:w="1490" w:type="dxa"/>
            <w:vMerge/>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sz w:val="21"/>
                <w:szCs w:val="21"/>
              </w:rPr>
              <w:t>.</w:t>
            </w:r>
            <w:r>
              <w:rPr>
                <w:rFonts w:ascii="Times New Roman" w:hAnsi="Times New Roman" w:cs="Times New Roman" w:hint="eastAsia"/>
                <w:sz w:val="21"/>
                <w:szCs w:val="21"/>
              </w:rPr>
              <w:t>2</w:t>
            </w:r>
            <w:r>
              <w:rPr>
                <w:rFonts w:ascii="Times New Roman" w:hAnsi="Times New Roman" w:cs="Times New Roman"/>
                <w:sz w:val="21"/>
                <w:szCs w:val="21"/>
              </w:rPr>
              <w:t>学位标准</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符合本学科特点，与本单位办学定位及特色相一致的学位授予质量标准的制定及执行情况。</w:t>
            </w:r>
          </w:p>
        </w:tc>
      </w:tr>
      <w:tr w:rsidR="00D94DEB">
        <w:trPr>
          <w:trHeight w:val="369"/>
          <w:tblHeader/>
          <w:jc w:val="center"/>
        </w:trPr>
        <w:tc>
          <w:tcPr>
            <w:tcW w:w="1490" w:type="dxa"/>
            <w:vMerge w:val="restart"/>
            <w:vAlign w:val="center"/>
          </w:tcPr>
          <w:p w:rsidR="00D94DEB" w:rsidRDefault="00D94DEB">
            <w:pPr>
              <w:snapToGrid w:val="0"/>
            </w:pPr>
          </w:p>
          <w:p w:rsidR="00D94DEB" w:rsidRDefault="0000504C">
            <w:r>
              <w:rPr>
                <w:rFonts w:ascii="Times New Roman" w:hAnsi="Times New Roman" w:cs="Times New Roman" w:hint="eastAsia"/>
                <w:sz w:val="21"/>
                <w:szCs w:val="21"/>
              </w:rPr>
              <w:t>2</w:t>
            </w:r>
            <w:r>
              <w:rPr>
                <w:rFonts w:ascii="Times New Roman" w:hAnsi="Times New Roman" w:cs="Times New Roman" w:hint="eastAsia"/>
                <w:sz w:val="21"/>
                <w:szCs w:val="21"/>
              </w:rPr>
              <w:t>基本条件</w:t>
            </w: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2.1</w:t>
            </w:r>
            <w:r>
              <w:rPr>
                <w:rFonts w:ascii="Times New Roman" w:hAnsi="Times New Roman" w:cs="Times New Roman"/>
                <w:sz w:val="21"/>
                <w:szCs w:val="21"/>
              </w:rPr>
              <w:t>培养方向</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本学位点的主要培养方向简介。</w:t>
            </w:r>
          </w:p>
        </w:tc>
      </w:tr>
      <w:tr w:rsidR="00D94DEB">
        <w:trPr>
          <w:trHeight w:val="369"/>
          <w:tblHeader/>
          <w:jc w:val="center"/>
        </w:trPr>
        <w:tc>
          <w:tcPr>
            <w:tcW w:w="1490" w:type="dxa"/>
            <w:vMerge/>
            <w:vAlign w:val="center"/>
          </w:tcPr>
          <w:p w:rsidR="00D94DEB" w:rsidRDefault="00D94DEB"/>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sz w:val="21"/>
                <w:szCs w:val="21"/>
              </w:rPr>
              <w:t>.</w:t>
            </w:r>
            <w:r>
              <w:rPr>
                <w:rFonts w:ascii="Times New Roman" w:hAnsi="Times New Roman" w:cs="Times New Roman" w:hint="eastAsia"/>
                <w:sz w:val="21"/>
                <w:szCs w:val="21"/>
              </w:rPr>
              <w:t>2</w:t>
            </w:r>
            <w:r>
              <w:rPr>
                <w:rFonts w:ascii="Times New Roman" w:hAnsi="Times New Roman" w:cs="Times New Roman"/>
                <w:sz w:val="21"/>
                <w:szCs w:val="21"/>
              </w:rPr>
              <w:t>师资队伍</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各培养方向带头人</w:t>
            </w:r>
            <w:r>
              <w:rPr>
                <w:rFonts w:ascii="Times New Roman" w:hAnsi="Times New Roman" w:cs="Times New Roman" w:hint="eastAsia"/>
                <w:sz w:val="21"/>
                <w:szCs w:val="21"/>
              </w:rPr>
              <w:t>与学术骨干</w:t>
            </w:r>
            <w:r>
              <w:rPr>
                <w:rFonts w:ascii="Times New Roman" w:hAnsi="Times New Roman" w:cs="Times New Roman"/>
                <w:sz w:val="21"/>
                <w:szCs w:val="21"/>
              </w:rPr>
              <w:t>、主要师资队伍情况。</w:t>
            </w:r>
          </w:p>
        </w:tc>
      </w:tr>
      <w:tr w:rsidR="00D94DEB">
        <w:trPr>
          <w:trHeight w:val="369"/>
          <w:tblHeader/>
          <w:jc w:val="center"/>
        </w:trPr>
        <w:tc>
          <w:tcPr>
            <w:tcW w:w="1490" w:type="dxa"/>
            <w:vMerge/>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2.3</w:t>
            </w:r>
            <w:r>
              <w:rPr>
                <w:rFonts w:ascii="Times New Roman" w:hAnsi="Times New Roman" w:cs="Times New Roman"/>
                <w:sz w:val="21"/>
                <w:szCs w:val="21"/>
              </w:rPr>
              <w:t>科学研究</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本学位点</w:t>
            </w:r>
            <w:r>
              <w:rPr>
                <w:rFonts w:ascii="Times New Roman" w:hAnsi="Times New Roman" w:cs="Times New Roman" w:hint="eastAsia"/>
                <w:sz w:val="21"/>
                <w:szCs w:val="21"/>
              </w:rPr>
              <w:t>近</w:t>
            </w:r>
            <w:r>
              <w:rPr>
                <w:rFonts w:ascii="Times New Roman" w:hAnsi="Times New Roman" w:cs="Times New Roman" w:hint="eastAsia"/>
                <w:sz w:val="21"/>
                <w:szCs w:val="21"/>
              </w:rPr>
              <w:t>5</w:t>
            </w:r>
            <w:r>
              <w:rPr>
                <w:rFonts w:ascii="Times New Roman" w:hAnsi="Times New Roman" w:cs="Times New Roman" w:hint="eastAsia"/>
                <w:sz w:val="21"/>
                <w:szCs w:val="21"/>
              </w:rPr>
              <w:t>年</w:t>
            </w:r>
            <w:r>
              <w:rPr>
                <w:rFonts w:ascii="Times New Roman" w:hAnsi="Times New Roman" w:cs="Times New Roman"/>
                <w:sz w:val="21"/>
                <w:szCs w:val="21"/>
              </w:rPr>
              <w:t>已完成的主要科研项目以及在研项目情况。</w:t>
            </w:r>
          </w:p>
        </w:tc>
      </w:tr>
      <w:tr w:rsidR="00D94DEB">
        <w:trPr>
          <w:trHeight w:val="369"/>
          <w:tblHeader/>
          <w:jc w:val="center"/>
        </w:trPr>
        <w:tc>
          <w:tcPr>
            <w:tcW w:w="1490" w:type="dxa"/>
            <w:vMerge/>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sz w:val="21"/>
                <w:szCs w:val="21"/>
              </w:rPr>
              <w:t>.</w:t>
            </w:r>
            <w:r>
              <w:rPr>
                <w:rFonts w:ascii="Times New Roman" w:hAnsi="Times New Roman" w:cs="Times New Roman" w:hint="eastAsia"/>
                <w:sz w:val="21"/>
                <w:szCs w:val="21"/>
              </w:rPr>
              <w:t>4</w:t>
            </w:r>
            <w:r>
              <w:rPr>
                <w:rFonts w:ascii="Times New Roman" w:hAnsi="Times New Roman" w:cs="Times New Roman"/>
                <w:sz w:val="21"/>
                <w:szCs w:val="21"/>
              </w:rPr>
              <w:t>教学科研支撑</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本学位点支撑研究生学习、科研的平台情况。</w:t>
            </w:r>
          </w:p>
        </w:tc>
      </w:tr>
      <w:tr w:rsidR="00D94DEB">
        <w:trPr>
          <w:trHeight w:val="369"/>
          <w:tblHeader/>
          <w:jc w:val="center"/>
        </w:trPr>
        <w:tc>
          <w:tcPr>
            <w:tcW w:w="1490" w:type="dxa"/>
            <w:vMerge/>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sz w:val="21"/>
                <w:szCs w:val="21"/>
                <w:lang w:val="zh-CN"/>
              </w:rPr>
              <w:t>.</w:t>
            </w:r>
            <w:r>
              <w:rPr>
                <w:rFonts w:ascii="Times New Roman" w:hAnsi="Times New Roman" w:cs="Times New Roman" w:hint="eastAsia"/>
                <w:sz w:val="21"/>
                <w:szCs w:val="21"/>
              </w:rPr>
              <w:t>5</w:t>
            </w:r>
            <w:r>
              <w:rPr>
                <w:rFonts w:ascii="Times New Roman" w:hAnsi="Times New Roman" w:cs="Times New Roman"/>
                <w:sz w:val="21"/>
                <w:szCs w:val="21"/>
                <w:lang w:val="zh-CN"/>
              </w:rPr>
              <w:t>奖助体系</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本学位点研究生奖助体系的制度建设、奖助水平、覆盖面等情况。</w:t>
            </w:r>
          </w:p>
        </w:tc>
      </w:tr>
      <w:tr w:rsidR="00D94DEB">
        <w:trPr>
          <w:trHeight w:val="369"/>
          <w:tblHeader/>
          <w:jc w:val="center"/>
        </w:trPr>
        <w:tc>
          <w:tcPr>
            <w:tcW w:w="1490" w:type="dxa"/>
            <w:vMerge w:val="restart"/>
            <w:shd w:val="clear" w:color="auto" w:fill="auto"/>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hint="eastAsia"/>
                <w:sz w:val="21"/>
                <w:szCs w:val="21"/>
              </w:rPr>
              <w:t>人才培养</w:t>
            </w: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lang w:val="zh-CN"/>
              </w:rPr>
              <w:t>.1</w:t>
            </w:r>
            <w:r>
              <w:rPr>
                <w:rFonts w:ascii="Times New Roman" w:hAnsi="Times New Roman" w:cs="Times New Roman"/>
                <w:sz w:val="21"/>
                <w:szCs w:val="21"/>
                <w:lang w:val="zh-CN"/>
              </w:rPr>
              <w:t>招生选拔</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lang w:val="zh-CN"/>
              </w:rPr>
              <w:t>学位授权点研究生报考数量、录取比例、录取人数、生源结构情况，以及为保证生源质量采取的措施。</w:t>
            </w:r>
          </w:p>
        </w:tc>
      </w:tr>
      <w:tr w:rsidR="00D94DEB">
        <w:trPr>
          <w:trHeight w:val="369"/>
          <w:tblHeader/>
          <w:jc w:val="center"/>
        </w:trPr>
        <w:tc>
          <w:tcPr>
            <w:tcW w:w="1490" w:type="dxa"/>
            <w:vMerge/>
            <w:shd w:val="clear" w:color="auto" w:fill="auto"/>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3.2</w:t>
            </w:r>
            <w:r>
              <w:rPr>
                <w:rFonts w:ascii="Times New Roman" w:hAnsi="Times New Roman" w:cs="Times New Roman" w:hint="eastAsia"/>
                <w:sz w:val="21"/>
                <w:szCs w:val="21"/>
              </w:rPr>
              <w:t>思政教育</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思想政治理论课开设、课程思政、研究生辅导员队伍建设、研究生党建工作等情况。</w:t>
            </w:r>
          </w:p>
        </w:tc>
      </w:tr>
      <w:tr w:rsidR="00D94DEB">
        <w:trPr>
          <w:trHeight w:val="369"/>
          <w:tblHeader/>
          <w:jc w:val="center"/>
        </w:trPr>
        <w:tc>
          <w:tcPr>
            <w:tcW w:w="1490" w:type="dxa"/>
            <w:vMerge/>
            <w:shd w:val="clear" w:color="auto" w:fill="auto"/>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lang w:val="zh-CN"/>
              </w:rPr>
              <w:t>.</w:t>
            </w:r>
            <w:r>
              <w:rPr>
                <w:rFonts w:ascii="Times New Roman" w:hAnsi="Times New Roman" w:cs="Times New Roman" w:hint="eastAsia"/>
                <w:sz w:val="21"/>
                <w:szCs w:val="21"/>
              </w:rPr>
              <w:t>3</w:t>
            </w:r>
            <w:r>
              <w:rPr>
                <w:rFonts w:ascii="Times New Roman" w:hAnsi="Times New Roman" w:cs="Times New Roman"/>
                <w:sz w:val="21"/>
                <w:szCs w:val="21"/>
                <w:lang w:val="zh-CN"/>
              </w:rPr>
              <w:t>课程教学</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本学位点开设的核心课程及主讲教师。</w:t>
            </w:r>
            <w:r>
              <w:rPr>
                <w:rFonts w:ascii="Times New Roman" w:hAnsi="Times New Roman" w:cs="Times New Roman" w:hint="eastAsia"/>
                <w:sz w:val="21"/>
                <w:szCs w:val="21"/>
              </w:rPr>
              <w:t>课程教学质量</w:t>
            </w:r>
            <w:r>
              <w:rPr>
                <w:rFonts w:ascii="Times New Roman" w:hAnsi="Times New Roman" w:cs="Times New Roman"/>
                <w:sz w:val="21"/>
                <w:szCs w:val="21"/>
              </w:rPr>
              <w:t>和持续改进机制</w:t>
            </w:r>
            <w:r>
              <w:rPr>
                <w:rFonts w:ascii="Times New Roman" w:hAnsi="Times New Roman" w:cs="Times New Roman" w:hint="eastAsia"/>
                <w:sz w:val="21"/>
                <w:szCs w:val="21"/>
              </w:rPr>
              <w:t>，教材建设情况</w:t>
            </w:r>
            <w:r>
              <w:rPr>
                <w:rFonts w:ascii="Times New Roman" w:hAnsi="Times New Roman" w:cs="Times New Roman"/>
                <w:sz w:val="21"/>
                <w:szCs w:val="21"/>
              </w:rPr>
              <w:t>。</w:t>
            </w:r>
          </w:p>
        </w:tc>
      </w:tr>
      <w:tr w:rsidR="00D94DEB">
        <w:trPr>
          <w:trHeight w:val="369"/>
          <w:tblHeader/>
          <w:jc w:val="center"/>
        </w:trPr>
        <w:tc>
          <w:tcPr>
            <w:tcW w:w="1490" w:type="dxa"/>
            <w:vMerge/>
            <w:shd w:val="clear" w:color="auto" w:fill="auto"/>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lang w:val="zh-CN"/>
              </w:rPr>
              <w:t>.</w:t>
            </w:r>
            <w:r>
              <w:rPr>
                <w:rFonts w:ascii="Times New Roman" w:hAnsi="Times New Roman" w:cs="Times New Roman" w:hint="eastAsia"/>
                <w:sz w:val="21"/>
                <w:szCs w:val="21"/>
              </w:rPr>
              <w:t>4</w:t>
            </w:r>
            <w:r>
              <w:rPr>
                <w:rFonts w:ascii="Times New Roman" w:hAnsi="Times New Roman" w:cs="Times New Roman"/>
                <w:sz w:val="21"/>
                <w:szCs w:val="21"/>
                <w:lang w:val="zh-CN"/>
              </w:rPr>
              <w:t>导师指导</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导师队伍的选聘、培训、考核情况</w:t>
            </w:r>
            <w:r>
              <w:rPr>
                <w:rFonts w:ascii="Times New Roman" w:hAnsi="Times New Roman" w:cs="Times New Roman" w:hint="eastAsia"/>
                <w:sz w:val="21"/>
                <w:szCs w:val="21"/>
              </w:rPr>
              <w:t>，</w:t>
            </w:r>
            <w:r>
              <w:rPr>
                <w:rFonts w:ascii="Times New Roman" w:hAnsi="Times New Roman" w:cs="Times New Roman"/>
                <w:sz w:val="21"/>
                <w:szCs w:val="21"/>
              </w:rPr>
              <w:t>导师指导研究生的制度要求和执行情况</w:t>
            </w:r>
            <w:r>
              <w:rPr>
                <w:rFonts w:ascii="Times New Roman" w:hAnsi="Times New Roman" w:cs="Times New Roman" w:hint="eastAsia"/>
                <w:sz w:val="21"/>
                <w:szCs w:val="21"/>
              </w:rPr>
              <w:t>，博士生导师岗位管理制度建设和落实情况。</w:t>
            </w:r>
          </w:p>
        </w:tc>
      </w:tr>
      <w:tr w:rsidR="00D94DEB">
        <w:trPr>
          <w:trHeight w:val="369"/>
          <w:tblHeader/>
          <w:jc w:val="center"/>
        </w:trPr>
        <w:tc>
          <w:tcPr>
            <w:tcW w:w="1490" w:type="dxa"/>
            <w:vMerge/>
            <w:shd w:val="clear" w:color="auto" w:fill="auto"/>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lang w:val="zh-CN"/>
              </w:rPr>
            </w:pPr>
            <w:r>
              <w:rPr>
                <w:rFonts w:ascii="Times New Roman" w:hAnsi="Times New Roman" w:cs="Times New Roman" w:hint="eastAsia"/>
                <w:sz w:val="21"/>
                <w:szCs w:val="21"/>
              </w:rPr>
              <w:t>3</w:t>
            </w:r>
            <w:r>
              <w:rPr>
                <w:rFonts w:ascii="Times New Roman" w:hAnsi="Times New Roman" w:cs="Times New Roman"/>
                <w:sz w:val="21"/>
                <w:szCs w:val="21"/>
                <w:lang w:val="zh-CN"/>
              </w:rPr>
              <w:t>.</w:t>
            </w:r>
            <w:r>
              <w:rPr>
                <w:rFonts w:ascii="Times New Roman" w:hAnsi="Times New Roman" w:cs="Times New Roman" w:hint="eastAsia"/>
                <w:sz w:val="21"/>
                <w:szCs w:val="21"/>
              </w:rPr>
              <w:t>5</w:t>
            </w:r>
            <w:r>
              <w:rPr>
                <w:rFonts w:ascii="Times New Roman" w:hAnsi="Times New Roman" w:cs="Times New Roman"/>
                <w:sz w:val="21"/>
                <w:szCs w:val="21"/>
                <w:lang w:val="zh-CN"/>
              </w:rPr>
              <w:t>学术训练</w:t>
            </w:r>
          </w:p>
          <w:p w:rsidR="00D94DEB" w:rsidRDefault="00D94DEB">
            <w:pPr>
              <w:snapToGrid w:val="0"/>
              <w:rPr>
                <w:rFonts w:ascii="Times New Roman" w:hAnsi="Times New Roman" w:cs="Times New Roman"/>
                <w:sz w:val="21"/>
                <w:szCs w:val="21"/>
                <w:lang w:val="zh-CN"/>
              </w:rPr>
            </w:pP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研究生参与学术训练</w:t>
            </w:r>
            <w:r>
              <w:rPr>
                <w:rFonts w:ascii="Times New Roman" w:hAnsi="Times New Roman" w:cs="Times New Roman" w:hint="eastAsia"/>
                <w:sz w:val="21"/>
                <w:szCs w:val="21"/>
              </w:rPr>
              <w:t>及科教融合培养研究生成效</w:t>
            </w:r>
            <w:r>
              <w:rPr>
                <w:rFonts w:ascii="Times New Roman" w:hAnsi="Times New Roman" w:cs="Times New Roman"/>
                <w:sz w:val="21"/>
                <w:szCs w:val="21"/>
              </w:rPr>
              <w:t>，包括制度保证、经费支持等。</w:t>
            </w:r>
          </w:p>
        </w:tc>
      </w:tr>
      <w:tr w:rsidR="00D94DEB">
        <w:trPr>
          <w:trHeight w:val="369"/>
          <w:tblHeader/>
          <w:jc w:val="center"/>
        </w:trPr>
        <w:tc>
          <w:tcPr>
            <w:tcW w:w="1490" w:type="dxa"/>
            <w:vMerge/>
            <w:shd w:val="clear" w:color="auto" w:fill="auto"/>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lang w:val="zh-CN"/>
              </w:rPr>
            </w:pPr>
            <w:r>
              <w:rPr>
                <w:rFonts w:ascii="Times New Roman" w:hAnsi="Times New Roman" w:cs="Times New Roman" w:hint="eastAsia"/>
                <w:sz w:val="21"/>
                <w:szCs w:val="21"/>
              </w:rPr>
              <w:t>3</w:t>
            </w:r>
            <w:r>
              <w:rPr>
                <w:rFonts w:ascii="Times New Roman" w:hAnsi="Times New Roman" w:cs="Times New Roman"/>
                <w:sz w:val="21"/>
                <w:szCs w:val="21"/>
                <w:lang w:val="zh-CN"/>
              </w:rPr>
              <w:t>.</w:t>
            </w:r>
            <w:r>
              <w:rPr>
                <w:rFonts w:ascii="Times New Roman" w:hAnsi="Times New Roman" w:cs="Times New Roman" w:hint="eastAsia"/>
                <w:sz w:val="21"/>
                <w:szCs w:val="21"/>
              </w:rPr>
              <w:t>6</w:t>
            </w:r>
            <w:r>
              <w:rPr>
                <w:rFonts w:ascii="Times New Roman" w:hAnsi="Times New Roman" w:cs="Times New Roman"/>
                <w:sz w:val="21"/>
                <w:szCs w:val="21"/>
                <w:lang w:val="zh-CN"/>
              </w:rPr>
              <w:t>学术交流</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研究生参与国际国内学术交流的基本情况。</w:t>
            </w:r>
          </w:p>
        </w:tc>
      </w:tr>
      <w:tr w:rsidR="00D94DEB">
        <w:trPr>
          <w:trHeight w:val="369"/>
          <w:tblHeader/>
          <w:jc w:val="center"/>
        </w:trPr>
        <w:tc>
          <w:tcPr>
            <w:tcW w:w="1490" w:type="dxa"/>
            <w:vMerge/>
            <w:shd w:val="clear" w:color="auto" w:fill="auto"/>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3.7</w:t>
            </w:r>
            <w:r>
              <w:rPr>
                <w:rFonts w:ascii="Times New Roman" w:hAnsi="Times New Roman" w:cs="Times New Roman" w:hint="eastAsia"/>
                <w:sz w:val="21"/>
                <w:szCs w:val="21"/>
              </w:rPr>
              <w:t>论文质量</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体现本学科特点的学位论文规范、评阅规则和核查办法的制定及执行情况。本学位点学位论文在各类论文抽检、评审中的情况和论文质量分析。</w:t>
            </w:r>
          </w:p>
        </w:tc>
      </w:tr>
      <w:tr w:rsidR="00D94DEB">
        <w:trPr>
          <w:trHeight w:val="90"/>
          <w:tblHeader/>
          <w:jc w:val="center"/>
        </w:trPr>
        <w:tc>
          <w:tcPr>
            <w:tcW w:w="1490" w:type="dxa"/>
            <w:vMerge/>
            <w:shd w:val="clear" w:color="auto" w:fill="auto"/>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lang w:val="zh-CN"/>
              </w:rPr>
            </w:pPr>
            <w:r>
              <w:rPr>
                <w:rFonts w:ascii="Times New Roman" w:hAnsi="Times New Roman" w:cs="Times New Roman" w:hint="eastAsia"/>
                <w:sz w:val="21"/>
                <w:szCs w:val="21"/>
              </w:rPr>
              <w:t>3.8</w:t>
            </w:r>
            <w:r>
              <w:rPr>
                <w:rFonts w:ascii="Times New Roman" w:hAnsi="Times New Roman" w:cs="Times New Roman" w:hint="eastAsia"/>
                <w:sz w:val="21"/>
                <w:szCs w:val="21"/>
              </w:rPr>
              <w:t>质量保证</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培养全过程监控与质量保证、加强学位论文和学位授予管理、强化指导教师质量管控责任、分流淘汰机制等情况</w:t>
            </w:r>
            <w:r>
              <w:rPr>
                <w:rFonts w:ascii="Times New Roman" w:hAnsi="Times New Roman" w:cs="Times New Roman"/>
                <w:sz w:val="21"/>
                <w:szCs w:val="21"/>
              </w:rPr>
              <w:t>。</w:t>
            </w:r>
          </w:p>
        </w:tc>
      </w:tr>
      <w:tr w:rsidR="00D94DEB">
        <w:trPr>
          <w:trHeight w:val="369"/>
          <w:tblHeader/>
          <w:jc w:val="center"/>
        </w:trPr>
        <w:tc>
          <w:tcPr>
            <w:tcW w:w="1490" w:type="dxa"/>
            <w:vMerge/>
            <w:shd w:val="clear" w:color="auto" w:fill="auto"/>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rPr>
              <w:t>.</w:t>
            </w:r>
            <w:r>
              <w:rPr>
                <w:rFonts w:ascii="Times New Roman" w:hAnsi="Times New Roman" w:cs="Times New Roman" w:hint="eastAsia"/>
                <w:sz w:val="21"/>
                <w:szCs w:val="21"/>
              </w:rPr>
              <w:t>9</w:t>
            </w:r>
            <w:r>
              <w:rPr>
                <w:rFonts w:ascii="Times New Roman" w:hAnsi="Times New Roman" w:cs="Times New Roman"/>
                <w:sz w:val="21"/>
                <w:szCs w:val="21"/>
              </w:rPr>
              <w:t>学风</w:t>
            </w:r>
            <w:r>
              <w:rPr>
                <w:rFonts w:ascii="Times New Roman" w:hAnsi="Times New Roman" w:cs="Times New Roman" w:hint="eastAsia"/>
                <w:sz w:val="21"/>
                <w:szCs w:val="21"/>
              </w:rPr>
              <w:t>建设</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本学位点科学道德和学术规范教育</w:t>
            </w:r>
            <w:r>
              <w:rPr>
                <w:rFonts w:ascii="Times New Roman" w:hAnsi="Times New Roman" w:cs="Times New Roman" w:hint="eastAsia"/>
                <w:sz w:val="21"/>
                <w:szCs w:val="21"/>
              </w:rPr>
              <w:t>开展</w:t>
            </w:r>
            <w:r>
              <w:rPr>
                <w:rFonts w:ascii="Times New Roman" w:hAnsi="Times New Roman" w:cs="Times New Roman"/>
                <w:sz w:val="21"/>
                <w:szCs w:val="21"/>
              </w:rPr>
              <w:t>情况，学术不端行为</w:t>
            </w:r>
            <w:r>
              <w:rPr>
                <w:rFonts w:ascii="Times New Roman" w:hAnsi="Times New Roman" w:cs="Times New Roman" w:hint="eastAsia"/>
                <w:sz w:val="21"/>
                <w:szCs w:val="21"/>
              </w:rPr>
              <w:t>处理</w:t>
            </w:r>
            <w:r>
              <w:rPr>
                <w:rFonts w:ascii="Times New Roman" w:hAnsi="Times New Roman" w:cs="Times New Roman"/>
                <w:sz w:val="21"/>
                <w:szCs w:val="21"/>
              </w:rPr>
              <w:t>情况。</w:t>
            </w:r>
          </w:p>
        </w:tc>
      </w:tr>
      <w:tr w:rsidR="00D94DEB">
        <w:trPr>
          <w:trHeight w:val="369"/>
          <w:tblHeader/>
          <w:jc w:val="center"/>
        </w:trPr>
        <w:tc>
          <w:tcPr>
            <w:tcW w:w="1490" w:type="dxa"/>
            <w:vMerge/>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3.10</w:t>
            </w:r>
            <w:r>
              <w:rPr>
                <w:rFonts w:ascii="Times New Roman" w:hAnsi="Times New Roman" w:cs="Times New Roman" w:hint="eastAsia"/>
                <w:sz w:val="21"/>
                <w:szCs w:val="21"/>
              </w:rPr>
              <w:t>管理服务</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专职管理人员配备情况，研究生权益保障制度建立情况，在学研究生满意度调查情况等。</w:t>
            </w:r>
          </w:p>
        </w:tc>
      </w:tr>
      <w:tr w:rsidR="00D94DEB">
        <w:trPr>
          <w:trHeight w:val="369"/>
          <w:tblHeader/>
          <w:jc w:val="center"/>
        </w:trPr>
        <w:tc>
          <w:tcPr>
            <w:tcW w:w="1490" w:type="dxa"/>
            <w:vMerge/>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3.11</w:t>
            </w:r>
            <w:r>
              <w:rPr>
                <w:rFonts w:ascii="Times New Roman" w:hAnsi="Times New Roman" w:cs="Times New Roman"/>
                <w:sz w:val="21"/>
                <w:szCs w:val="21"/>
              </w:rPr>
              <w:t>就业发展</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sz w:val="21"/>
                <w:szCs w:val="21"/>
              </w:rPr>
              <w:t>本学位点毕业研究生的就业率、就业去向分析，用人单位意见反馈和毕业生发展质量调查情况。</w:t>
            </w:r>
          </w:p>
        </w:tc>
      </w:tr>
      <w:tr w:rsidR="00D94DEB">
        <w:trPr>
          <w:trHeight w:val="369"/>
          <w:tblHeader/>
          <w:jc w:val="center"/>
        </w:trPr>
        <w:tc>
          <w:tcPr>
            <w:tcW w:w="1490" w:type="dxa"/>
            <w:vMerge w:val="restart"/>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4</w:t>
            </w:r>
            <w:r>
              <w:rPr>
                <w:rFonts w:ascii="Times New Roman" w:hAnsi="Times New Roman" w:cs="Times New Roman" w:hint="eastAsia"/>
                <w:sz w:val="21"/>
                <w:szCs w:val="21"/>
              </w:rPr>
              <w:t>服务贡献</w:t>
            </w: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 xml:space="preserve">4.1 </w:t>
            </w:r>
            <w:r>
              <w:rPr>
                <w:rFonts w:ascii="Times New Roman" w:hAnsi="Times New Roman" w:cs="Times New Roman" w:hint="eastAsia"/>
                <w:sz w:val="21"/>
                <w:szCs w:val="21"/>
              </w:rPr>
              <w:t>科技进步</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科研成果转化、促进科技进步情况</w:t>
            </w:r>
          </w:p>
        </w:tc>
      </w:tr>
      <w:tr w:rsidR="00D94DEB">
        <w:trPr>
          <w:trHeight w:val="369"/>
          <w:tblHeader/>
          <w:jc w:val="center"/>
        </w:trPr>
        <w:tc>
          <w:tcPr>
            <w:tcW w:w="1490" w:type="dxa"/>
            <w:vMerge/>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 xml:space="preserve">4.2 </w:t>
            </w:r>
            <w:r>
              <w:rPr>
                <w:rFonts w:ascii="Times New Roman" w:hAnsi="Times New Roman" w:cs="Times New Roman" w:hint="eastAsia"/>
                <w:sz w:val="21"/>
                <w:szCs w:val="21"/>
              </w:rPr>
              <w:t>经济发展</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服务国家和地区经济发展情况</w:t>
            </w:r>
          </w:p>
        </w:tc>
      </w:tr>
      <w:tr w:rsidR="00D94DEB">
        <w:trPr>
          <w:trHeight w:val="369"/>
          <w:tblHeader/>
          <w:jc w:val="center"/>
        </w:trPr>
        <w:tc>
          <w:tcPr>
            <w:tcW w:w="1490" w:type="dxa"/>
            <w:vMerge/>
            <w:vAlign w:val="center"/>
          </w:tcPr>
          <w:p w:rsidR="00D94DEB" w:rsidRDefault="00D94DEB">
            <w:pPr>
              <w:snapToGrid w:val="0"/>
              <w:rPr>
                <w:rFonts w:ascii="Times New Roman" w:hAnsi="Times New Roman" w:cs="Times New Roman"/>
                <w:sz w:val="21"/>
                <w:szCs w:val="21"/>
              </w:rPr>
            </w:pPr>
          </w:p>
        </w:tc>
        <w:tc>
          <w:tcPr>
            <w:tcW w:w="1872"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 xml:space="preserve">4.3 </w:t>
            </w:r>
            <w:r>
              <w:rPr>
                <w:rFonts w:ascii="Times New Roman" w:hAnsi="Times New Roman" w:cs="Times New Roman" w:hint="eastAsia"/>
                <w:sz w:val="21"/>
                <w:szCs w:val="21"/>
              </w:rPr>
              <w:t>文化建设</w:t>
            </w:r>
          </w:p>
        </w:tc>
        <w:tc>
          <w:tcPr>
            <w:tcW w:w="5537" w:type="dxa"/>
            <w:vAlign w:val="center"/>
          </w:tcPr>
          <w:p w:rsidR="00D94DEB" w:rsidRDefault="0000504C">
            <w:pPr>
              <w:snapToGrid w:val="0"/>
              <w:rPr>
                <w:rFonts w:ascii="Times New Roman" w:hAnsi="Times New Roman" w:cs="Times New Roman"/>
                <w:sz w:val="21"/>
                <w:szCs w:val="21"/>
              </w:rPr>
            </w:pPr>
            <w:r>
              <w:rPr>
                <w:rFonts w:ascii="Times New Roman" w:hAnsi="Times New Roman" w:cs="Times New Roman" w:hint="eastAsia"/>
                <w:sz w:val="21"/>
                <w:szCs w:val="21"/>
              </w:rPr>
              <w:t>繁荣和发展社会主义文化情况</w:t>
            </w:r>
          </w:p>
        </w:tc>
      </w:tr>
    </w:tbl>
    <w:p w:rsidR="00D94DEB" w:rsidRDefault="00D94DEB">
      <w:pPr>
        <w:rPr>
          <w:rFonts w:ascii="Times New Roman" w:hAnsi="Times New Roman" w:cs="Times New Roman"/>
          <w:sz w:val="21"/>
          <w:szCs w:val="21"/>
        </w:rPr>
      </w:pPr>
    </w:p>
    <w:p w:rsidR="00D94DEB" w:rsidRDefault="0000504C">
      <w:pPr>
        <w:pStyle w:val="a3"/>
        <w:jc w:val="center"/>
        <w:rPr>
          <w:rFonts w:ascii="Times New Roman" w:hAnsi="Times New Roman" w:cs="Times New Roman"/>
          <w:sz w:val="21"/>
          <w:szCs w:val="21"/>
        </w:rPr>
      </w:pPr>
      <w:r>
        <w:rPr>
          <w:rFonts w:ascii="Times New Roman" w:eastAsia="黑体" w:hAnsi="Times New Roman" w:cs="Times New Roman" w:hint="eastAsia"/>
          <w:sz w:val="40"/>
          <w:szCs w:val="40"/>
        </w:rPr>
        <w:lastRenderedPageBreak/>
        <w:t>专业</w:t>
      </w:r>
      <w:r>
        <w:rPr>
          <w:rFonts w:ascii="Times New Roman" w:eastAsia="黑体" w:hAnsi="Times New Roman" w:cs="Times New Roman"/>
          <w:sz w:val="40"/>
          <w:szCs w:val="40"/>
        </w:rPr>
        <w:t>学位授权点抽评要素</w:t>
      </w:r>
    </w:p>
    <w:tbl>
      <w:tblPr>
        <w:tblW w:w="8899"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90"/>
        <w:gridCol w:w="1872"/>
        <w:gridCol w:w="5537"/>
      </w:tblGrid>
      <w:tr w:rsidR="00D94DEB">
        <w:trPr>
          <w:trHeight w:val="369"/>
          <w:tblHeader/>
          <w:jc w:val="center"/>
        </w:trPr>
        <w:tc>
          <w:tcPr>
            <w:tcW w:w="1490" w:type="dxa"/>
            <w:vAlign w:val="center"/>
          </w:tcPr>
          <w:p w:rsidR="00D94DEB" w:rsidRDefault="0000504C">
            <w:pPr>
              <w:snapToGrid w:val="0"/>
              <w:spacing w:line="27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一级要素</w:t>
            </w:r>
          </w:p>
        </w:tc>
        <w:tc>
          <w:tcPr>
            <w:tcW w:w="1872" w:type="dxa"/>
            <w:vAlign w:val="center"/>
          </w:tcPr>
          <w:p w:rsidR="00D94DEB" w:rsidRDefault="0000504C">
            <w:pPr>
              <w:snapToGrid w:val="0"/>
              <w:spacing w:line="27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二级要素</w:t>
            </w:r>
          </w:p>
        </w:tc>
        <w:tc>
          <w:tcPr>
            <w:tcW w:w="5537" w:type="dxa"/>
            <w:vAlign w:val="center"/>
          </w:tcPr>
          <w:p w:rsidR="00D94DEB" w:rsidRDefault="0000504C">
            <w:pPr>
              <w:snapToGrid w:val="0"/>
              <w:spacing w:line="270" w:lineRule="exact"/>
              <w:jc w:val="center"/>
              <w:rPr>
                <w:rFonts w:ascii="Times New Roman" w:eastAsia="黑体" w:hAnsi="Times New Roman" w:cs="Times New Roman"/>
                <w:sz w:val="21"/>
                <w:szCs w:val="21"/>
              </w:rPr>
            </w:pPr>
            <w:r>
              <w:rPr>
                <w:rFonts w:ascii="Times New Roman" w:eastAsia="黑体" w:hAnsi="Times New Roman" w:cs="Times New Roman"/>
                <w:sz w:val="21"/>
                <w:szCs w:val="21"/>
              </w:rPr>
              <w:t>主要内容</w:t>
            </w:r>
          </w:p>
        </w:tc>
      </w:tr>
      <w:tr w:rsidR="00D94DEB">
        <w:trPr>
          <w:trHeight w:val="369"/>
          <w:tblHeader/>
          <w:jc w:val="center"/>
        </w:trPr>
        <w:tc>
          <w:tcPr>
            <w:tcW w:w="1490" w:type="dxa"/>
            <w:vMerge w:val="restart"/>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sz w:val="21"/>
                <w:szCs w:val="21"/>
              </w:rPr>
              <w:t>目标与标准</w:t>
            </w: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sz w:val="21"/>
                <w:szCs w:val="21"/>
              </w:rPr>
              <w:t>.</w:t>
            </w:r>
            <w:r>
              <w:rPr>
                <w:rFonts w:ascii="Times New Roman" w:hAnsi="Times New Roman" w:cs="Times New Roman" w:hint="eastAsia"/>
                <w:sz w:val="21"/>
                <w:szCs w:val="21"/>
              </w:rPr>
              <w:t>1</w:t>
            </w:r>
            <w:r>
              <w:rPr>
                <w:rFonts w:ascii="Times New Roman" w:hAnsi="Times New Roman" w:cs="Times New Roman"/>
                <w:sz w:val="21"/>
                <w:szCs w:val="21"/>
              </w:rPr>
              <w:t>培养目标</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本学位点培养研究生的目标定位。</w:t>
            </w:r>
          </w:p>
        </w:tc>
      </w:tr>
      <w:tr w:rsidR="00D94DEB">
        <w:trPr>
          <w:trHeight w:val="369"/>
          <w:tblHeader/>
          <w:jc w:val="center"/>
        </w:trPr>
        <w:tc>
          <w:tcPr>
            <w:tcW w:w="1490" w:type="dxa"/>
            <w:vMerge/>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1</w:t>
            </w:r>
            <w:r>
              <w:rPr>
                <w:rFonts w:ascii="Times New Roman" w:hAnsi="Times New Roman" w:cs="Times New Roman"/>
                <w:sz w:val="21"/>
                <w:szCs w:val="21"/>
              </w:rPr>
              <w:t>.</w:t>
            </w:r>
            <w:r>
              <w:rPr>
                <w:rFonts w:ascii="Times New Roman" w:hAnsi="Times New Roman" w:cs="Times New Roman" w:hint="eastAsia"/>
                <w:sz w:val="21"/>
                <w:szCs w:val="21"/>
              </w:rPr>
              <w:t>2</w:t>
            </w:r>
            <w:r>
              <w:rPr>
                <w:rFonts w:ascii="Times New Roman" w:hAnsi="Times New Roman" w:cs="Times New Roman"/>
                <w:sz w:val="21"/>
                <w:szCs w:val="21"/>
              </w:rPr>
              <w:t>学位标准</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符合本专业学位特点，与本单位办学定位及特色相一致的学位授予质量标准的制定及执行情况。</w:t>
            </w:r>
          </w:p>
        </w:tc>
      </w:tr>
      <w:tr w:rsidR="00D94DEB">
        <w:trPr>
          <w:trHeight w:val="369"/>
          <w:tblHeader/>
          <w:jc w:val="center"/>
        </w:trPr>
        <w:tc>
          <w:tcPr>
            <w:tcW w:w="1490" w:type="dxa"/>
            <w:vMerge w:val="restart"/>
            <w:vAlign w:val="center"/>
          </w:tcPr>
          <w:p w:rsidR="00D94DEB" w:rsidRDefault="00D94DEB">
            <w:pPr>
              <w:snapToGrid w:val="0"/>
              <w:spacing w:line="270" w:lineRule="exact"/>
            </w:pPr>
          </w:p>
          <w:p w:rsidR="00D94DEB" w:rsidRDefault="0000504C">
            <w:pPr>
              <w:spacing w:line="270" w:lineRule="exact"/>
            </w:pPr>
            <w:r>
              <w:rPr>
                <w:rFonts w:ascii="Times New Roman" w:hAnsi="Times New Roman" w:cs="Times New Roman" w:hint="eastAsia"/>
                <w:sz w:val="21"/>
                <w:szCs w:val="21"/>
              </w:rPr>
              <w:t>2</w:t>
            </w:r>
            <w:r>
              <w:rPr>
                <w:rFonts w:ascii="Times New Roman" w:hAnsi="Times New Roman" w:cs="Times New Roman" w:hint="eastAsia"/>
                <w:sz w:val="21"/>
                <w:szCs w:val="21"/>
              </w:rPr>
              <w:t>基本条件</w:t>
            </w: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2.1</w:t>
            </w:r>
            <w:r>
              <w:rPr>
                <w:rFonts w:ascii="Times New Roman" w:hAnsi="Times New Roman" w:cs="Times New Roman"/>
                <w:sz w:val="21"/>
                <w:szCs w:val="21"/>
              </w:rPr>
              <w:t>培养</w:t>
            </w:r>
            <w:r>
              <w:rPr>
                <w:rFonts w:ascii="Times New Roman" w:hAnsi="Times New Roman" w:cs="Times New Roman" w:hint="eastAsia"/>
                <w:sz w:val="21"/>
                <w:szCs w:val="21"/>
              </w:rPr>
              <w:t>特色</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本学位点的主要培养</w:t>
            </w:r>
            <w:r>
              <w:rPr>
                <w:rFonts w:ascii="Times New Roman" w:hAnsi="Times New Roman" w:cs="Times New Roman" w:hint="eastAsia"/>
                <w:sz w:val="21"/>
                <w:szCs w:val="21"/>
              </w:rPr>
              <w:t>特色</w:t>
            </w:r>
            <w:r>
              <w:rPr>
                <w:rFonts w:ascii="Times New Roman" w:hAnsi="Times New Roman" w:cs="Times New Roman"/>
                <w:sz w:val="21"/>
                <w:szCs w:val="21"/>
              </w:rPr>
              <w:t>简介。</w:t>
            </w:r>
          </w:p>
        </w:tc>
      </w:tr>
      <w:tr w:rsidR="00D94DEB">
        <w:trPr>
          <w:trHeight w:val="369"/>
          <w:tblHeader/>
          <w:jc w:val="center"/>
        </w:trPr>
        <w:tc>
          <w:tcPr>
            <w:tcW w:w="1490" w:type="dxa"/>
            <w:vMerge/>
            <w:vAlign w:val="center"/>
          </w:tcPr>
          <w:p w:rsidR="00D94DEB" w:rsidRDefault="00D94DEB">
            <w:pPr>
              <w:spacing w:line="270" w:lineRule="exact"/>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sz w:val="21"/>
                <w:szCs w:val="21"/>
              </w:rPr>
              <w:t>.</w:t>
            </w:r>
            <w:r>
              <w:rPr>
                <w:rFonts w:ascii="Times New Roman" w:hAnsi="Times New Roman" w:cs="Times New Roman" w:hint="eastAsia"/>
                <w:sz w:val="21"/>
                <w:szCs w:val="21"/>
              </w:rPr>
              <w:t>2</w:t>
            </w:r>
            <w:r>
              <w:rPr>
                <w:rFonts w:ascii="Times New Roman" w:hAnsi="Times New Roman" w:cs="Times New Roman"/>
                <w:sz w:val="21"/>
                <w:szCs w:val="21"/>
              </w:rPr>
              <w:t>师资队伍</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骨干教师及</w:t>
            </w:r>
            <w:r>
              <w:rPr>
                <w:rFonts w:ascii="Times New Roman" w:hAnsi="Times New Roman" w:cs="Times New Roman"/>
                <w:sz w:val="21"/>
                <w:szCs w:val="21"/>
              </w:rPr>
              <w:t>师资队伍</w:t>
            </w:r>
            <w:r>
              <w:rPr>
                <w:rFonts w:ascii="Times New Roman" w:hAnsi="Times New Roman" w:cs="Times New Roman" w:hint="eastAsia"/>
                <w:sz w:val="21"/>
                <w:szCs w:val="21"/>
              </w:rPr>
              <w:t>规模、结构</w:t>
            </w:r>
            <w:r>
              <w:rPr>
                <w:rFonts w:ascii="Times New Roman" w:hAnsi="Times New Roman" w:cs="Times New Roman"/>
                <w:sz w:val="21"/>
                <w:szCs w:val="21"/>
              </w:rPr>
              <w:t>情况</w:t>
            </w:r>
            <w:r>
              <w:rPr>
                <w:rFonts w:ascii="Times New Roman" w:hAnsi="Times New Roman" w:cs="Times New Roman" w:hint="eastAsia"/>
                <w:sz w:val="21"/>
                <w:szCs w:val="21"/>
              </w:rPr>
              <w:t>，包括专任教师及行业教师情况。</w:t>
            </w:r>
          </w:p>
        </w:tc>
      </w:tr>
      <w:tr w:rsidR="00D94DEB">
        <w:trPr>
          <w:trHeight w:val="369"/>
          <w:tblHeader/>
          <w:jc w:val="center"/>
        </w:trPr>
        <w:tc>
          <w:tcPr>
            <w:tcW w:w="1490" w:type="dxa"/>
            <w:vMerge/>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2.3</w:t>
            </w:r>
            <w:r>
              <w:rPr>
                <w:rFonts w:ascii="Times New Roman" w:hAnsi="Times New Roman" w:cs="Times New Roman"/>
                <w:sz w:val="21"/>
                <w:szCs w:val="21"/>
              </w:rPr>
              <w:t>科学研究</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本学位点</w:t>
            </w:r>
            <w:r>
              <w:rPr>
                <w:rFonts w:ascii="Times New Roman" w:hAnsi="Times New Roman" w:cs="Times New Roman" w:hint="eastAsia"/>
                <w:sz w:val="21"/>
                <w:szCs w:val="21"/>
              </w:rPr>
              <w:t>近</w:t>
            </w:r>
            <w:r>
              <w:rPr>
                <w:rFonts w:ascii="Times New Roman" w:hAnsi="Times New Roman" w:cs="Times New Roman" w:hint="eastAsia"/>
                <w:sz w:val="21"/>
                <w:szCs w:val="21"/>
              </w:rPr>
              <w:t>5</w:t>
            </w:r>
            <w:r>
              <w:rPr>
                <w:rFonts w:ascii="Times New Roman" w:hAnsi="Times New Roman" w:cs="Times New Roman" w:hint="eastAsia"/>
                <w:sz w:val="21"/>
                <w:szCs w:val="21"/>
              </w:rPr>
              <w:t>年</w:t>
            </w:r>
            <w:r>
              <w:rPr>
                <w:rFonts w:ascii="Times New Roman" w:hAnsi="Times New Roman" w:cs="Times New Roman"/>
                <w:sz w:val="21"/>
                <w:szCs w:val="21"/>
              </w:rPr>
              <w:t>已完成的主要</w:t>
            </w:r>
            <w:r>
              <w:rPr>
                <w:rFonts w:ascii="Times New Roman" w:hAnsi="Times New Roman" w:cs="Times New Roman" w:hint="eastAsia"/>
                <w:sz w:val="21"/>
                <w:szCs w:val="21"/>
              </w:rPr>
              <w:t>应用性</w:t>
            </w:r>
            <w:r>
              <w:rPr>
                <w:rFonts w:ascii="Times New Roman" w:hAnsi="Times New Roman" w:cs="Times New Roman"/>
                <w:sz w:val="21"/>
                <w:szCs w:val="21"/>
              </w:rPr>
              <w:t>科研</w:t>
            </w:r>
            <w:r>
              <w:rPr>
                <w:rFonts w:ascii="Times New Roman" w:hAnsi="Times New Roman" w:cs="Times New Roman" w:hint="eastAsia"/>
                <w:sz w:val="21"/>
                <w:szCs w:val="21"/>
              </w:rPr>
              <w:t>成果或科研</w:t>
            </w:r>
            <w:r>
              <w:rPr>
                <w:rFonts w:ascii="Times New Roman" w:hAnsi="Times New Roman" w:cs="Times New Roman"/>
                <w:sz w:val="21"/>
                <w:szCs w:val="21"/>
              </w:rPr>
              <w:t>项目情况。</w:t>
            </w:r>
          </w:p>
        </w:tc>
      </w:tr>
      <w:tr w:rsidR="00D94DEB">
        <w:trPr>
          <w:trHeight w:val="369"/>
          <w:tblHeader/>
          <w:jc w:val="center"/>
        </w:trPr>
        <w:tc>
          <w:tcPr>
            <w:tcW w:w="1490" w:type="dxa"/>
            <w:vMerge/>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sz w:val="21"/>
                <w:szCs w:val="21"/>
              </w:rPr>
              <w:t>.</w:t>
            </w:r>
            <w:r>
              <w:rPr>
                <w:rFonts w:ascii="Times New Roman" w:hAnsi="Times New Roman" w:cs="Times New Roman" w:hint="eastAsia"/>
                <w:sz w:val="21"/>
                <w:szCs w:val="21"/>
              </w:rPr>
              <w:t>4</w:t>
            </w:r>
            <w:r>
              <w:rPr>
                <w:rFonts w:ascii="Times New Roman" w:hAnsi="Times New Roman" w:cs="Times New Roman" w:hint="eastAsia"/>
                <w:sz w:val="21"/>
                <w:szCs w:val="21"/>
              </w:rPr>
              <w:t>教学科研</w:t>
            </w:r>
            <w:r>
              <w:rPr>
                <w:rFonts w:ascii="Times New Roman" w:hAnsi="Times New Roman" w:cs="Times New Roman"/>
                <w:sz w:val="21"/>
                <w:szCs w:val="21"/>
              </w:rPr>
              <w:t>支撑</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本学位点支撑研究生案例教学、实践教学的</w:t>
            </w:r>
            <w:r>
              <w:rPr>
                <w:rFonts w:ascii="Times New Roman" w:hAnsi="Times New Roman" w:cs="Times New Roman" w:hint="eastAsia"/>
                <w:sz w:val="21"/>
                <w:szCs w:val="21"/>
              </w:rPr>
              <w:t>软</w:t>
            </w:r>
            <w:r>
              <w:rPr>
                <w:rFonts w:ascii="Times New Roman" w:hAnsi="Times New Roman" w:cs="Times New Roman"/>
                <w:sz w:val="21"/>
                <w:szCs w:val="21"/>
              </w:rPr>
              <w:t>硬件设施</w:t>
            </w:r>
            <w:r>
              <w:rPr>
                <w:rFonts w:ascii="Times New Roman" w:hAnsi="Times New Roman" w:cs="Times New Roman" w:hint="eastAsia"/>
                <w:sz w:val="21"/>
                <w:szCs w:val="21"/>
              </w:rPr>
              <w:t>，联合培养基地建设情况。</w:t>
            </w:r>
          </w:p>
        </w:tc>
      </w:tr>
      <w:tr w:rsidR="00D94DEB">
        <w:trPr>
          <w:trHeight w:val="369"/>
          <w:tblHeader/>
          <w:jc w:val="center"/>
        </w:trPr>
        <w:tc>
          <w:tcPr>
            <w:tcW w:w="1490" w:type="dxa"/>
            <w:vMerge/>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sz w:val="21"/>
                <w:szCs w:val="21"/>
                <w:lang w:val="zh-CN"/>
              </w:rPr>
              <w:t>.</w:t>
            </w:r>
            <w:r>
              <w:rPr>
                <w:rFonts w:ascii="Times New Roman" w:hAnsi="Times New Roman" w:cs="Times New Roman" w:hint="eastAsia"/>
                <w:sz w:val="21"/>
                <w:szCs w:val="21"/>
              </w:rPr>
              <w:t>5</w:t>
            </w:r>
            <w:r>
              <w:rPr>
                <w:rFonts w:ascii="Times New Roman" w:hAnsi="Times New Roman" w:cs="Times New Roman"/>
                <w:sz w:val="21"/>
                <w:szCs w:val="21"/>
                <w:lang w:val="zh-CN"/>
              </w:rPr>
              <w:t>奖助体系</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本学位点研究生奖助体系的制度建设、奖助水平、覆盖面等情况。</w:t>
            </w:r>
          </w:p>
        </w:tc>
      </w:tr>
      <w:tr w:rsidR="00D94DEB">
        <w:trPr>
          <w:trHeight w:val="369"/>
          <w:tblHeader/>
          <w:jc w:val="center"/>
        </w:trPr>
        <w:tc>
          <w:tcPr>
            <w:tcW w:w="1490" w:type="dxa"/>
            <w:vMerge w:val="restart"/>
            <w:shd w:val="clear" w:color="auto" w:fill="auto"/>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hint="eastAsia"/>
                <w:sz w:val="21"/>
                <w:szCs w:val="21"/>
              </w:rPr>
              <w:t>人才培养</w:t>
            </w: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lang w:val="zh-CN"/>
              </w:rPr>
              <w:t>.1</w:t>
            </w:r>
            <w:r>
              <w:rPr>
                <w:rFonts w:ascii="Times New Roman" w:hAnsi="Times New Roman" w:cs="Times New Roman"/>
                <w:sz w:val="21"/>
                <w:szCs w:val="21"/>
                <w:lang w:val="zh-CN"/>
              </w:rPr>
              <w:t>招生选拔</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lang w:val="zh-CN"/>
              </w:rPr>
              <w:t>学位授权点研究生报考数量、录取比例、录取人数、生源结构情况，</w:t>
            </w:r>
            <w:r>
              <w:rPr>
                <w:rFonts w:ascii="Times New Roman" w:hAnsi="Times New Roman" w:cs="Times New Roman" w:hint="eastAsia"/>
                <w:sz w:val="21"/>
                <w:szCs w:val="21"/>
                <w:lang w:val="zh-CN"/>
              </w:rPr>
              <w:t>符合专业学位特点的招生选拔机制，</w:t>
            </w:r>
            <w:r>
              <w:rPr>
                <w:rFonts w:ascii="Times New Roman" w:hAnsi="Times New Roman" w:cs="Times New Roman"/>
                <w:sz w:val="21"/>
                <w:szCs w:val="21"/>
                <w:lang w:val="zh-CN"/>
              </w:rPr>
              <w:t>以及为保证生源质量采取的措施。</w:t>
            </w:r>
          </w:p>
        </w:tc>
      </w:tr>
      <w:tr w:rsidR="00D94DEB">
        <w:trPr>
          <w:trHeight w:val="369"/>
          <w:tblHeader/>
          <w:jc w:val="center"/>
        </w:trPr>
        <w:tc>
          <w:tcPr>
            <w:tcW w:w="1490" w:type="dxa"/>
            <w:vMerge/>
            <w:shd w:val="clear" w:color="auto" w:fill="auto"/>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3.2</w:t>
            </w:r>
            <w:r>
              <w:rPr>
                <w:rFonts w:ascii="Times New Roman" w:hAnsi="Times New Roman" w:cs="Times New Roman" w:hint="eastAsia"/>
                <w:sz w:val="21"/>
                <w:szCs w:val="21"/>
              </w:rPr>
              <w:t>思政教育</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思想政治理论课开设、课程思政、研究生辅导员队伍建设、研究生党建工作等情况。</w:t>
            </w:r>
          </w:p>
        </w:tc>
      </w:tr>
      <w:tr w:rsidR="00D94DEB">
        <w:trPr>
          <w:trHeight w:val="369"/>
          <w:tblHeader/>
          <w:jc w:val="center"/>
        </w:trPr>
        <w:tc>
          <w:tcPr>
            <w:tcW w:w="1490" w:type="dxa"/>
            <w:vMerge/>
            <w:shd w:val="clear" w:color="auto" w:fill="auto"/>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lang w:val="zh-CN"/>
              </w:rPr>
              <w:t>.</w:t>
            </w:r>
            <w:r>
              <w:rPr>
                <w:rFonts w:ascii="Times New Roman" w:hAnsi="Times New Roman" w:cs="Times New Roman" w:hint="eastAsia"/>
                <w:sz w:val="21"/>
                <w:szCs w:val="21"/>
              </w:rPr>
              <w:t>3</w:t>
            </w:r>
            <w:r>
              <w:rPr>
                <w:rFonts w:ascii="Times New Roman" w:hAnsi="Times New Roman" w:cs="Times New Roman"/>
                <w:sz w:val="21"/>
                <w:szCs w:val="21"/>
                <w:lang w:val="zh-CN"/>
              </w:rPr>
              <w:t>课程教学</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本学位点开设的核心课程及主讲教师。</w:t>
            </w:r>
            <w:r>
              <w:rPr>
                <w:rFonts w:ascii="Times New Roman" w:hAnsi="Times New Roman" w:cs="Times New Roman" w:hint="eastAsia"/>
                <w:sz w:val="21"/>
                <w:szCs w:val="21"/>
              </w:rPr>
              <w:t>课程教学质量</w:t>
            </w:r>
            <w:r>
              <w:rPr>
                <w:rFonts w:ascii="Times New Roman" w:hAnsi="Times New Roman" w:cs="Times New Roman"/>
                <w:sz w:val="21"/>
                <w:szCs w:val="21"/>
              </w:rPr>
              <w:t>和持续改进机制</w:t>
            </w:r>
            <w:r>
              <w:rPr>
                <w:rFonts w:ascii="Times New Roman" w:hAnsi="Times New Roman" w:cs="Times New Roman" w:hint="eastAsia"/>
                <w:sz w:val="21"/>
                <w:szCs w:val="21"/>
              </w:rPr>
              <w:t>，教材建设情况</w:t>
            </w:r>
            <w:r>
              <w:rPr>
                <w:rFonts w:ascii="Times New Roman" w:hAnsi="Times New Roman" w:cs="Times New Roman"/>
                <w:sz w:val="21"/>
                <w:szCs w:val="21"/>
              </w:rPr>
              <w:t>。</w:t>
            </w:r>
          </w:p>
        </w:tc>
      </w:tr>
      <w:tr w:rsidR="00D94DEB">
        <w:trPr>
          <w:trHeight w:val="369"/>
          <w:tblHeader/>
          <w:jc w:val="center"/>
        </w:trPr>
        <w:tc>
          <w:tcPr>
            <w:tcW w:w="1490" w:type="dxa"/>
            <w:vMerge/>
            <w:shd w:val="clear" w:color="auto" w:fill="auto"/>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lang w:val="zh-CN"/>
              </w:rPr>
              <w:t>.</w:t>
            </w:r>
            <w:r>
              <w:rPr>
                <w:rFonts w:ascii="Times New Roman" w:hAnsi="Times New Roman" w:cs="Times New Roman" w:hint="eastAsia"/>
                <w:sz w:val="21"/>
                <w:szCs w:val="21"/>
              </w:rPr>
              <w:t>4</w:t>
            </w:r>
            <w:r>
              <w:rPr>
                <w:rFonts w:ascii="Times New Roman" w:hAnsi="Times New Roman" w:cs="Times New Roman"/>
                <w:sz w:val="21"/>
                <w:szCs w:val="21"/>
                <w:lang w:val="zh-CN"/>
              </w:rPr>
              <w:t>导师指导</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导师队伍的选聘、培训、考核情况</w:t>
            </w:r>
            <w:r>
              <w:rPr>
                <w:rFonts w:ascii="Times New Roman" w:hAnsi="Times New Roman" w:cs="Times New Roman" w:hint="eastAsia"/>
                <w:sz w:val="21"/>
                <w:szCs w:val="21"/>
              </w:rPr>
              <w:t>，</w:t>
            </w:r>
            <w:r>
              <w:rPr>
                <w:rFonts w:ascii="Times New Roman" w:hAnsi="Times New Roman" w:cs="Times New Roman"/>
                <w:color w:val="000000"/>
                <w:sz w:val="21"/>
                <w:szCs w:val="21"/>
              </w:rPr>
              <w:t>行业产业导师选聘，研究生双导师制</w:t>
            </w:r>
            <w:r>
              <w:rPr>
                <w:rFonts w:ascii="Times New Roman" w:hAnsi="Times New Roman" w:cs="Times New Roman"/>
                <w:sz w:val="21"/>
                <w:szCs w:val="21"/>
              </w:rPr>
              <w:t>情况</w:t>
            </w:r>
            <w:r>
              <w:rPr>
                <w:rFonts w:ascii="Times New Roman" w:hAnsi="Times New Roman" w:cs="Times New Roman"/>
                <w:color w:val="000000"/>
                <w:sz w:val="21"/>
                <w:szCs w:val="21"/>
              </w:rPr>
              <w:t>。</w:t>
            </w:r>
            <w:r>
              <w:rPr>
                <w:rFonts w:ascii="Times New Roman" w:hAnsi="Times New Roman" w:cs="Times New Roman"/>
                <w:sz w:val="21"/>
                <w:szCs w:val="21"/>
              </w:rPr>
              <w:t>导师指导研究生的制度要求和执行情况</w:t>
            </w:r>
            <w:r>
              <w:rPr>
                <w:rFonts w:ascii="Times New Roman" w:hAnsi="Times New Roman" w:cs="Times New Roman" w:hint="eastAsia"/>
                <w:sz w:val="21"/>
                <w:szCs w:val="21"/>
              </w:rPr>
              <w:t>，</w:t>
            </w:r>
            <w:r>
              <w:rPr>
                <w:rFonts w:ascii="Times New Roman" w:hAnsi="Times New Roman" w:cs="Times New Roman"/>
                <w:sz w:val="21"/>
                <w:szCs w:val="21"/>
              </w:rPr>
              <w:t>博士生导师岗位管理制度建设和落实情况。</w:t>
            </w:r>
          </w:p>
        </w:tc>
      </w:tr>
      <w:tr w:rsidR="00D94DEB">
        <w:trPr>
          <w:trHeight w:val="369"/>
          <w:tblHeader/>
          <w:jc w:val="center"/>
        </w:trPr>
        <w:tc>
          <w:tcPr>
            <w:tcW w:w="1490" w:type="dxa"/>
            <w:vMerge/>
            <w:shd w:val="clear" w:color="auto" w:fill="auto"/>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lang w:val="zh-CN"/>
              </w:rPr>
            </w:pPr>
            <w:r>
              <w:rPr>
                <w:rFonts w:ascii="Times New Roman" w:hAnsi="Times New Roman" w:cs="Times New Roman" w:hint="eastAsia"/>
                <w:sz w:val="21"/>
                <w:szCs w:val="21"/>
              </w:rPr>
              <w:t>3</w:t>
            </w:r>
            <w:r>
              <w:rPr>
                <w:rFonts w:ascii="Times New Roman" w:hAnsi="Times New Roman" w:cs="Times New Roman"/>
                <w:sz w:val="21"/>
                <w:szCs w:val="21"/>
                <w:lang w:val="zh-CN"/>
              </w:rPr>
              <w:t>.</w:t>
            </w:r>
            <w:r>
              <w:rPr>
                <w:rFonts w:ascii="Times New Roman" w:hAnsi="Times New Roman" w:cs="Times New Roman" w:hint="eastAsia"/>
                <w:sz w:val="21"/>
                <w:szCs w:val="21"/>
              </w:rPr>
              <w:t>5</w:t>
            </w:r>
            <w:r>
              <w:rPr>
                <w:rFonts w:ascii="Times New Roman" w:hAnsi="Times New Roman" w:cs="Times New Roman"/>
                <w:sz w:val="21"/>
                <w:szCs w:val="21"/>
                <w:lang w:val="zh-CN"/>
              </w:rPr>
              <w:t>实践教学</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专业学位研究生参与实践教学</w:t>
            </w:r>
            <w:r>
              <w:rPr>
                <w:rFonts w:ascii="Times New Roman" w:hAnsi="Times New Roman" w:cs="Times New Roman" w:hint="eastAsia"/>
                <w:sz w:val="21"/>
                <w:szCs w:val="21"/>
              </w:rPr>
              <w:t>，产教融合培养研究生成效</w:t>
            </w:r>
            <w:r>
              <w:rPr>
                <w:rFonts w:ascii="Times New Roman" w:hAnsi="Times New Roman" w:cs="Times New Roman"/>
                <w:sz w:val="21"/>
                <w:szCs w:val="21"/>
              </w:rPr>
              <w:t>，包括制度保证、经费支持</w:t>
            </w:r>
            <w:r>
              <w:rPr>
                <w:rFonts w:ascii="Times New Roman" w:hAnsi="Times New Roman" w:cs="Times New Roman" w:hint="eastAsia"/>
                <w:sz w:val="21"/>
                <w:szCs w:val="21"/>
              </w:rPr>
              <w:t>，行业企业参与人才培养情况等。</w:t>
            </w:r>
          </w:p>
        </w:tc>
      </w:tr>
      <w:tr w:rsidR="00D94DEB">
        <w:trPr>
          <w:trHeight w:val="369"/>
          <w:tblHeader/>
          <w:jc w:val="center"/>
        </w:trPr>
        <w:tc>
          <w:tcPr>
            <w:tcW w:w="1490" w:type="dxa"/>
            <w:vMerge/>
            <w:shd w:val="clear" w:color="auto" w:fill="auto"/>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lang w:val="zh-CN"/>
              </w:rPr>
            </w:pPr>
            <w:r>
              <w:rPr>
                <w:rFonts w:ascii="Times New Roman" w:hAnsi="Times New Roman" w:cs="Times New Roman" w:hint="eastAsia"/>
                <w:sz w:val="21"/>
                <w:szCs w:val="21"/>
              </w:rPr>
              <w:t>3</w:t>
            </w:r>
            <w:r>
              <w:rPr>
                <w:rFonts w:ascii="Times New Roman" w:hAnsi="Times New Roman" w:cs="Times New Roman"/>
                <w:sz w:val="21"/>
                <w:szCs w:val="21"/>
                <w:lang w:val="zh-CN"/>
              </w:rPr>
              <w:t>.</w:t>
            </w:r>
            <w:r>
              <w:rPr>
                <w:rFonts w:ascii="Times New Roman" w:hAnsi="Times New Roman" w:cs="Times New Roman" w:hint="eastAsia"/>
                <w:sz w:val="21"/>
                <w:szCs w:val="21"/>
              </w:rPr>
              <w:t>6</w:t>
            </w:r>
            <w:r>
              <w:rPr>
                <w:rFonts w:ascii="Times New Roman" w:hAnsi="Times New Roman" w:cs="Times New Roman"/>
                <w:sz w:val="21"/>
                <w:szCs w:val="21"/>
                <w:lang w:val="zh-CN"/>
              </w:rPr>
              <w:t>学术交流</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研究生参与国际国内学术交流的基本情况。</w:t>
            </w:r>
          </w:p>
        </w:tc>
      </w:tr>
      <w:tr w:rsidR="00D94DEB">
        <w:trPr>
          <w:trHeight w:val="369"/>
          <w:tblHeader/>
          <w:jc w:val="center"/>
        </w:trPr>
        <w:tc>
          <w:tcPr>
            <w:tcW w:w="1490" w:type="dxa"/>
            <w:vMerge/>
            <w:shd w:val="clear" w:color="auto" w:fill="auto"/>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3.7</w:t>
            </w:r>
            <w:r>
              <w:rPr>
                <w:rFonts w:ascii="Times New Roman" w:hAnsi="Times New Roman" w:cs="Times New Roman" w:hint="eastAsia"/>
                <w:sz w:val="21"/>
                <w:szCs w:val="21"/>
              </w:rPr>
              <w:t>论文质量</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体现本专业学位特点的学位论文类型（如调研报告、规划设计、产品开发、案例分析、项目管理、艺术作品等）规范、评阅规则和核查办法的制定及执行情况，强化专业学位论文应用导向的情况。本学位点学位论文在各类论文抽检、评审中的情况和论文质量分析。</w:t>
            </w:r>
          </w:p>
        </w:tc>
      </w:tr>
      <w:tr w:rsidR="00D94DEB">
        <w:trPr>
          <w:trHeight w:val="369"/>
          <w:tblHeader/>
          <w:jc w:val="center"/>
        </w:trPr>
        <w:tc>
          <w:tcPr>
            <w:tcW w:w="1490" w:type="dxa"/>
            <w:vMerge/>
            <w:shd w:val="clear" w:color="auto" w:fill="auto"/>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lang w:val="zh-CN"/>
              </w:rPr>
            </w:pPr>
            <w:r>
              <w:rPr>
                <w:rFonts w:ascii="Times New Roman" w:hAnsi="Times New Roman" w:cs="Times New Roman" w:hint="eastAsia"/>
                <w:sz w:val="21"/>
                <w:szCs w:val="21"/>
              </w:rPr>
              <w:t>3.8</w:t>
            </w:r>
            <w:r>
              <w:rPr>
                <w:rFonts w:ascii="Times New Roman" w:hAnsi="Times New Roman" w:cs="Times New Roman" w:hint="eastAsia"/>
                <w:sz w:val="21"/>
                <w:szCs w:val="21"/>
              </w:rPr>
              <w:t>质量保证</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培养全过程监控与质量保证、学位论文和学位授予管理、强化指导教师质量管控责任、分流淘汰机制等情况</w:t>
            </w:r>
            <w:r>
              <w:rPr>
                <w:rFonts w:ascii="Times New Roman" w:hAnsi="Times New Roman" w:cs="Times New Roman"/>
                <w:sz w:val="21"/>
                <w:szCs w:val="21"/>
              </w:rPr>
              <w:t>。</w:t>
            </w:r>
          </w:p>
        </w:tc>
      </w:tr>
      <w:tr w:rsidR="00D94DEB">
        <w:trPr>
          <w:trHeight w:val="369"/>
          <w:tblHeader/>
          <w:jc w:val="center"/>
        </w:trPr>
        <w:tc>
          <w:tcPr>
            <w:tcW w:w="1490" w:type="dxa"/>
            <w:vMerge/>
            <w:shd w:val="clear" w:color="auto" w:fill="auto"/>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rPr>
              <w:t>.</w:t>
            </w:r>
            <w:r>
              <w:rPr>
                <w:rFonts w:ascii="Times New Roman" w:hAnsi="Times New Roman" w:cs="Times New Roman" w:hint="eastAsia"/>
                <w:sz w:val="21"/>
                <w:szCs w:val="21"/>
              </w:rPr>
              <w:t>9</w:t>
            </w:r>
            <w:r>
              <w:rPr>
                <w:rFonts w:ascii="Times New Roman" w:hAnsi="Times New Roman" w:cs="Times New Roman"/>
                <w:sz w:val="21"/>
                <w:szCs w:val="21"/>
              </w:rPr>
              <w:t>学风</w:t>
            </w:r>
            <w:r>
              <w:rPr>
                <w:rFonts w:ascii="Times New Roman" w:hAnsi="Times New Roman" w:cs="Times New Roman" w:hint="eastAsia"/>
                <w:sz w:val="21"/>
                <w:szCs w:val="21"/>
              </w:rPr>
              <w:t>建设</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sz w:val="21"/>
                <w:szCs w:val="21"/>
              </w:rPr>
              <w:t>本学位点科学道德和学术规范教育</w:t>
            </w:r>
            <w:r>
              <w:rPr>
                <w:rFonts w:ascii="Times New Roman" w:hAnsi="Times New Roman" w:cs="Times New Roman" w:hint="eastAsia"/>
                <w:sz w:val="21"/>
                <w:szCs w:val="21"/>
              </w:rPr>
              <w:t>开展</w:t>
            </w:r>
            <w:r>
              <w:rPr>
                <w:rFonts w:ascii="Times New Roman" w:hAnsi="Times New Roman" w:cs="Times New Roman"/>
                <w:sz w:val="21"/>
                <w:szCs w:val="21"/>
              </w:rPr>
              <w:t>情况，学术不端行为</w:t>
            </w:r>
            <w:r>
              <w:rPr>
                <w:rFonts w:ascii="Times New Roman" w:hAnsi="Times New Roman" w:cs="Times New Roman" w:hint="eastAsia"/>
                <w:sz w:val="21"/>
                <w:szCs w:val="21"/>
              </w:rPr>
              <w:t>处理</w:t>
            </w:r>
            <w:r>
              <w:rPr>
                <w:rFonts w:ascii="Times New Roman" w:hAnsi="Times New Roman" w:cs="Times New Roman"/>
                <w:sz w:val="21"/>
                <w:szCs w:val="21"/>
              </w:rPr>
              <w:t>情况。</w:t>
            </w:r>
          </w:p>
        </w:tc>
      </w:tr>
      <w:tr w:rsidR="00D94DEB">
        <w:trPr>
          <w:trHeight w:val="369"/>
          <w:tblHeader/>
          <w:jc w:val="center"/>
        </w:trPr>
        <w:tc>
          <w:tcPr>
            <w:tcW w:w="1490" w:type="dxa"/>
            <w:vMerge/>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3.10</w:t>
            </w:r>
            <w:r>
              <w:rPr>
                <w:rFonts w:ascii="Times New Roman" w:hAnsi="Times New Roman" w:cs="Times New Roman" w:hint="eastAsia"/>
                <w:sz w:val="21"/>
                <w:szCs w:val="21"/>
              </w:rPr>
              <w:t>管理服务</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专职管理人员配备，研究生权益保障制度，在学研究生满意度调查情况等。</w:t>
            </w:r>
          </w:p>
        </w:tc>
      </w:tr>
      <w:tr w:rsidR="00D94DEB">
        <w:trPr>
          <w:trHeight w:val="369"/>
          <w:tblHeader/>
          <w:jc w:val="center"/>
        </w:trPr>
        <w:tc>
          <w:tcPr>
            <w:tcW w:w="1490" w:type="dxa"/>
            <w:vMerge/>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3.11</w:t>
            </w:r>
            <w:r>
              <w:rPr>
                <w:rFonts w:ascii="Times New Roman" w:hAnsi="Times New Roman" w:cs="Times New Roman"/>
                <w:sz w:val="21"/>
                <w:szCs w:val="21"/>
              </w:rPr>
              <w:t>就业发展</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本学位点人才</w:t>
            </w:r>
            <w:r>
              <w:rPr>
                <w:rFonts w:ascii="Times New Roman" w:hAnsi="Times New Roman" w:cs="Times New Roman"/>
                <w:sz w:val="21"/>
                <w:szCs w:val="21"/>
              </w:rPr>
              <w:t>需求与就业动态反馈机制建立</w:t>
            </w:r>
            <w:r>
              <w:rPr>
                <w:rFonts w:ascii="Times New Roman" w:hAnsi="Times New Roman" w:cs="Times New Roman" w:hint="eastAsia"/>
                <w:sz w:val="21"/>
                <w:szCs w:val="21"/>
              </w:rPr>
              <w:t>情况</w:t>
            </w:r>
            <w:r>
              <w:rPr>
                <w:rFonts w:ascii="Times New Roman" w:hAnsi="Times New Roman" w:cs="Times New Roman"/>
                <w:sz w:val="21"/>
                <w:szCs w:val="21"/>
              </w:rPr>
              <w:t>，人才需求和就业状况报告发布</w:t>
            </w:r>
            <w:r>
              <w:rPr>
                <w:rFonts w:ascii="Times New Roman" w:hAnsi="Times New Roman" w:cs="Times New Roman" w:hint="eastAsia"/>
                <w:sz w:val="21"/>
                <w:szCs w:val="21"/>
              </w:rPr>
              <w:t>情况，</w:t>
            </w:r>
            <w:r>
              <w:rPr>
                <w:rFonts w:ascii="Times New Roman" w:hAnsi="Times New Roman" w:cs="Times New Roman"/>
                <w:sz w:val="21"/>
                <w:szCs w:val="21"/>
              </w:rPr>
              <w:t>用人单位意见反馈和毕业生发展质量调查情况。</w:t>
            </w:r>
          </w:p>
        </w:tc>
      </w:tr>
      <w:tr w:rsidR="00D94DEB">
        <w:trPr>
          <w:trHeight w:val="369"/>
          <w:tblHeader/>
          <w:jc w:val="center"/>
        </w:trPr>
        <w:tc>
          <w:tcPr>
            <w:tcW w:w="1490" w:type="dxa"/>
            <w:vMerge w:val="restart"/>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4</w:t>
            </w:r>
            <w:r>
              <w:rPr>
                <w:rFonts w:ascii="Times New Roman" w:hAnsi="Times New Roman" w:cs="Times New Roman" w:hint="eastAsia"/>
                <w:sz w:val="21"/>
                <w:szCs w:val="21"/>
              </w:rPr>
              <w:t>服务贡献</w:t>
            </w: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 xml:space="preserve">4.1 </w:t>
            </w:r>
            <w:r>
              <w:rPr>
                <w:rFonts w:ascii="Times New Roman" w:hAnsi="Times New Roman" w:cs="Times New Roman" w:hint="eastAsia"/>
                <w:sz w:val="21"/>
                <w:szCs w:val="21"/>
              </w:rPr>
              <w:t>科技进步</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科研成果转化、促进科技进步情况</w:t>
            </w:r>
          </w:p>
        </w:tc>
      </w:tr>
      <w:tr w:rsidR="00D94DEB">
        <w:trPr>
          <w:trHeight w:val="369"/>
          <w:tblHeader/>
          <w:jc w:val="center"/>
        </w:trPr>
        <w:tc>
          <w:tcPr>
            <w:tcW w:w="1490" w:type="dxa"/>
            <w:vMerge/>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 xml:space="preserve">4.2 </w:t>
            </w:r>
            <w:r>
              <w:rPr>
                <w:rFonts w:ascii="Times New Roman" w:hAnsi="Times New Roman" w:cs="Times New Roman" w:hint="eastAsia"/>
                <w:sz w:val="21"/>
                <w:szCs w:val="21"/>
              </w:rPr>
              <w:t>经济发展</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服务国家和地区经济发展情况</w:t>
            </w:r>
          </w:p>
        </w:tc>
      </w:tr>
      <w:tr w:rsidR="00D94DEB">
        <w:trPr>
          <w:trHeight w:val="369"/>
          <w:tblHeader/>
          <w:jc w:val="center"/>
        </w:trPr>
        <w:tc>
          <w:tcPr>
            <w:tcW w:w="1490" w:type="dxa"/>
            <w:vMerge/>
            <w:vAlign w:val="center"/>
          </w:tcPr>
          <w:p w:rsidR="00D94DEB" w:rsidRDefault="00D94DEB">
            <w:pPr>
              <w:snapToGrid w:val="0"/>
              <w:spacing w:line="270" w:lineRule="exact"/>
              <w:rPr>
                <w:rFonts w:ascii="Times New Roman" w:hAnsi="Times New Roman" w:cs="Times New Roman"/>
                <w:sz w:val="21"/>
                <w:szCs w:val="21"/>
              </w:rPr>
            </w:pPr>
          </w:p>
        </w:tc>
        <w:tc>
          <w:tcPr>
            <w:tcW w:w="1872"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 xml:space="preserve">4.3 </w:t>
            </w:r>
            <w:r>
              <w:rPr>
                <w:rFonts w:ascii="Times New Roman" w:hAnsi="Times New Roman" w:cs="Times New Roman" w:hint="eastAsia"/>
                <w:sz w:val="21"/>
                <w:szCs w:val="21"/>
              </w:rPr>
              <w:t>文化建设</w:t>
            </w:r>
          </w:p>
        </w:tc>
        <w:tc>
          <w:tcPr>
            <w:tcW w:w="5537" w:type="dxa"/>
            <w:vAlign w:val="center"/>
          </w:tcPr>
          <w:p w:rsidR="00D94DEB" w:rsidRDefault="0000504C">
            <w:pPr>
              <w:snapToGrid w:val="0"/>
              <w:spacing w:line="270" w:lineRule="exact"/>
              <w:rPr>
                <w:rFonts w:ascii="Times New Roman" w:hAnsi="Times New Roman" w:cs="Times New Roman"/>
                <w:sz w:val="21"/>
                <w:szCs w:val="21"/>
              </w:rPr>
            </w:pPr>
            <w:r>
              <w:rPr>
                <w:rFonts w:ascii="Times New Roman" w:hAnsi="Times New Roman" w:cs="Times New Roman" w:hint="eastAsia"/>
                <w:sz w:val="21"/>
                <w:szCs w:val="21"/>
              </w:rPr>
              <w:t>繁荣和发展社会主义文化情况</w:t>
            </w:r>
          </w:p>
        </w:tc>
      </w:tr>
    </w:tbl>
    <w:p w:rsidR="00D94DEB" w:rsidRPr="002F4243" w:rsidRDefault="00D94DEB" w:rsidP="002F4243">
      <w:pPr>
        <w:spacing w:line="560" w:lineRule="exact"/>
      </w:pPr>
      <w:bookmarkStart w:id="0" w:name="_GoBack"/>
      <w:bookmarkEnd w:id="0"/>
    </w:p>
    <w:sectPr w:rsidR="00D94DEB" w:rsidRPr="002F4243" w:rsidSect="00F42EF2">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FC6" w:rsidRDefault="00A90FC6">
      <w:r>
        <w:separator/>
      </w:r>
    </w:p>
  </w:endnote>
  <w:endnote w:type="continuationSeparator" w:id="1">
    <w:p w:rsidR="00A90FC6" w:rsidRDefault="00A90F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4DEB" w:rsidRDefault="00964724">
    <w:pPr>
      <w:pStyle w:val="a4"/>
      <w:widowControl/>
      <w:jc w:val="center"/>
      <w:textAlignment w:val="baseline"/>
      <w:rPr>
        <w:rStyle w:val="NormalCharacter"/>
        <w:rFonts w:ascii="Times New Roman" w:eastAsia="宋体" w:hAnsi="Times New Roman"/>
        <w:sz w:val="28"/>
        <w:szCs w:val="28"/>
      </w:rPr>
    </w:pPr>
    <w:r w:rsidRPr="00964724">
      <w:rPr>
        <w:noProof/>
        <w:sz w:val="28"/>
      </w:rPr>
      <w:pict>
        <v:shapetype id="_x0000_t202" coordsize="21600,21600" o:spt="202" path="m,l,21600r21600,l21600,xe">
          <v:stroke joinstyle="miter"/>
          <v:path gradientshapeok="t" o:connecttype="rect"/>
        </v:shapetype>
        <v:shape id="文本框 15" o:spid="_x0000_s4098" type="#_x0000_t202" style="position:absolute;left:0;text-align:left;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rerykZQIAABMFAAAOAAAAAAAAAAAAAAAAAC4CAABkcnMvZTJvRG9j&#10;LnhtbFBLAQItABQABgAIAAAAIQBxqtG51wAAAAUBAAAPAAAAAAAAAAAAAAAAAL8EAABkcnMvZG93&#10;bnJldi54bWxQSwUGAAAAAAQABADzAAAAwwUAAAAA&#10;" filled="f" stroked="f" strokeweight=".5pt">
          <v:textbox style="mso-fit-shape-to-text:t" inset="0,0,0,0">
            <w:txbxContent>
              <w:p w:rsidR="00D94DEB" w:rsidRDefault="00964724">
                <w:pPr>
                  <w:pStyle w:val="a4"/>
                  <w:rPr>
                    <w:rFonts w:eastAsia="宋体"/>
                  </w:rPr>
                </w:pPr>
                <w:r>
                  <w:rPr>
                    <w:rFonts w:hint="eastAsia"/>
                  </w:rPr>
                  <w:fldChar w:fldCharType="begin"/>
                </w:r>
                <w:r w:rsidR="0000504C">
                  <w:rPr>
                    <w:rFonts w:hint="eastAsia"/>
                  </w:rPr>
                  <w:instrText xml:space="preserve"> PAGE  \* MERGEFORMAT </w:instrText>
                </w:r>
                <w:r>
                  <w:rPr>
                    <w:rFonts w:hint="eastAsia"/>
                  </w:rPr>
                  <w:fldChar w:fldCharType="separate"/>
                </w:r>
                <w:r w:rsidR="00FB2ABA">
                  <w:rPr>
                    <w:noProof/>
                  </w:rPr>
                  <w:t>1</w:t>
                </w:r>
                <w:r>
                  <w:rPr>
                    <w:rFonts w:hint="eastAsia"/>
                  </w:rPr>
                  <w:fldChar w:fldCharType="end"/>
                </w:r>
              </w:p>
            </w:txbxContent>
          </v:textbox>
          <w10:wrap anchorx="margin"/>
        </v:shape>
      </w:pict>
    </w:r>
  </w:p>
  <w:p w:rsidR="00D94DEB" w:rsidRDefault="00964724">
    <w:pPr>
      <w:pStyle w:val="a4"/>
      <w:widowControl/>
      <w:jc w:val="center"/>
      <w:textAlignment w:val="baseline"/>
      <w:rPr>
        <w:rStyle w:val="NormalCharacter"/>
        <w:rFonts w:ascii="Times New Roman" w:eastAsia="宋体" w:hAnsi="Times New Roman"/>
        <w:sz w:val="28"/>
        <w:szCs w:val="28"/>
      </w:rPr>
    </w:pPr>
    <w:r w:rsidRPr="00964724">
      <w:rPr>
        <w:rStyle w:val="NormalCharacter"/>
        <w:rFonts w:ascii="Times New Roman" w:eastAsia="宋体" w:hAnsi="Times New Roman"/>
        <w:sz w:val="28"/>
        <w:szCs w:val="28"/>
      </w:rPr>
      <w:pict>
        <v:shape id="文本框 44" o:spid="_x0000_s4097" type="#_x0000_t202" style="position:absolute;left:0;text-align:left;margin-left:0;margin-top:0;width:2in;height:2in;z-index:524288;mso-position-horizontal:center;mso-position-horizontal-relative:margin"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97uOX0gAA&#10;AAUBAAAPAAAAAAAAAAEAIAAAACIAAABkcnMvZG93bnJldi54bWxQSwECFAAUAAAACACHTuJAybNo&#10;NrIBAABKAwAADgAAAAAAAAABACAAAAAhAQAAZHJzL2Uyb0RvYy54bWxQSwUGAAAAAAYABgBZAQAA&#10;RQUAAAAA&#10;" filled="f" stroked="f" strokeweight="1.25pt">
          <v:textbox inset="0,0,0,0">
            <w:txbxContent>
              <w:p w:rsidR="00F42EF2" w:rsidRDefault="00F42EF2">
                <w:pPr>
                  <w:widowControl/>
                  <w:snapToGrid w:val="0"/>
                  <w:jc w:val="center"/>
                  <w:textAlignment w:val="baseline"/>
                  <w:rPr>
                    <w:rFonts w:ascii="仿宋_GB2312" w:eastAsia="仿宋_GB2312" w:hAnsi="仿宋_GB2312"/>
                    <w:sz w:val="28"/>
                    <w:szCs w:val="28"/>
                  </w:rPr>
                </w:pPr>
              </w:p>
              <w:p w:rsidR="00F42EF2" w:rsidRDefault="00F42EF2">
                <w:pPr>
                  <w:textAlignment w:val="baseline"/>
                  <w:rPr>
                    <w:rFonts w:ascii="Times New Roman" w:eastAsia="宋体" w:hAnsi="Times New Roman"/>
                    <w:sz w:val="21"/>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FC6" w:rsidRDefault="00A90FC6">
      <w:r>
        <w:separator/>
      </w:r>
    </w:p>
  </w:footnote>
  <w:footnote w:type="continuationSeparator" w:id="1">
    <w:p w:rsidR="00A90FC6" w:rsidRDefault="00A90FC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D94DEB"/>
    <w:rsid w:val="0000504C"/>
    <w:rsid w:val="00072396"/>
    <w:rsid w:val="002F4243"/>
    <w:rsid w:val="00453565"/>
    <w:rsid w:val="005C5926"/>
    <w:rsid w:val="007852C0"/>
    <w:rsid w:val="00847495"/>
    <w:rsid w:val="00964724"/>
    <w:rsid w:val="00A90FC6"/>
    <w:rsid w:val="00D94DEB"/>
    <w:rsid w:val="00DA77BC"/>
    <w:rsid w:val="00DC7835"/>
    <w:rsid w:val="00E53D40"/>
    <w:rsid w:val="00F42EF2"/>
    <w:rsid w:val="00F97676"/>
    <w:rsid w:val="00FB2ABA"/>
    <w:rsid w:val="05235D34"/>
    <w:rsid w:val="06A20A39"/>
    <w:rsid w:val="08D12F00"/>
    <w:rsid w:val="0B3049D6"/>
    <w:rsid w:val="0B692FE1"/>
    <w:rsid w:val="0C480258"/>
    <w:rsid w:val="0CD00F0A"/>
    <w:rsid w:val="0EBD0E70"/>
    <w:rsid w:val="0F712BB6"/>
    <w:rsid w:val="102354BF"/>
    <w:rsid w:val="121A010C"/>
    <w:rsid w:val="16F83C72"/>
    <w:rsid w:val="1CC25C22"/>
    <w:rsid w:val="1E501745"/>
    <w:rsid w:val="27A929FE"/>
    <w:rsid w:val="2C21126A"/>
    <w:rsid w:val="2C752F1C"/>
    <w:rsid w:val="33D83D93"/>
    <w:rsid w:val="38147E3B"/>
    <w:rsid w:val="389D0C80"/>
    <w:rsid w:val="3B857ED9"/>
    <w:rsid w:val="3B9B0C14"/>
    <w:rsid w:val="3D9B21BA"/>
    <w:rsid w:val="3EE83FF7"/>
    <w:rsid w:val="3F40671A"/>
    <w:rsid w:val="3FEE08F8"/>
    <w:rsid w:val="43673D14"/>
    <w:rsid w:val="43E04937"/>
    <w:rsid w:val="44173ECB"/>
    <w:rsid w:val="44421984"/>
    <w:rsid w:val="44A44BC4"/>
    <w:rsid w:val="44AD2E0D"/>
    <w:rsid w:val="46C035F8"/>
    <w:rsid w:val="4D7D7DB9"/>
    <w:rsid w:val="51BE544C"/>
    <w:rsid w:val="526E1E56"/>
    <w:rsid w:val="5338480E"/>
    <w:rsid w:val="562166FF"/>
    <w:rsid w:val="56E90240"/>
    <w:rsid w:val="57A23368"/>
    <w:rsid w:val="57EF7F46"/>
    <w:rsid w:val="58815E06"/>
    <w:rsid w:val="5EC47139"/>
    <w:rsid w:val="659F2553"/>
    <w:rsid w:val="66EF4E57"/>
    <w:rsid w:val="67A4342A"/>
    <w:rsid w:val="6A215794"/>
    <w:rsid w:val="6AAB5A90"/>
    <w:rsid w:val="6C160F2C"/>
    <w:rsid w:val="6E995A95"/>
    <w:rsid w:val="7229607F"/>
    <w:rsid w:val="73D25D6E"/>
    <w:rsid w:val="740B40E6"/>
    <w:rsid w:val="75187F78"/>
    <w:rsid w:val="754E378A"/>
    <w:rsid w:val="75D7090C"/>
    <w:rsid w:val="77260526"/>
    <w:rsid w:val="77B72634"/>
    <w:rsid w:val="77F40DE4"/>
    <w:rsid w:val="7AF721A5"/>
    <w:rsid w:val="7BBC67DB"/>
    <w:rsid w:val="7DD37E5E"/>
    <w:rsid w:val="7E637C8C"/>
    <w:rsid w:val="7FB31700"/>
    <w:rsid w:val="7FD03A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link w:val="NormalCharacter"/>
    <w:qFormat/>
    <w:rsid w:val="00F42EF2"/>
    <w:pPr>
      <w:widowControl w:val="0"/>
      <w:jc w:val="both"/>
    </w:pPr>
    <w:rPr>
      <w:rFonts w:asciiTheme="minorHAnsi" w:eastAsia="方正仿宋简体" w:hAnsiTheme="minorHAnsi" w:cstheme="minorBidi"/>
      <w:kern w:val="2"/>
      <w:sz w:val="32"/>
      <w:szCs w:val="24"/>
    </w:rPr>
  </w:style>
  <w:style w:type="paragraph" w:styleId="1">
    <w:name w:val="heading 1"/>
    <w:basedOn w:val="a"/>
    <w:next w:val="a"/>
    <w:qFormat/>
    <w:rsid w:val="00F42EF2"/>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uiPriority w:val="9"/>
    <w:qFormat/>
    <w:rsid w:val="00F42EF2"/>
    <w:pPr>
      <w:spacing w:line="600" w:lineRule="exact"/>
      <w:ind w:firstLineChars="200" w:firstLine="640"/>
      <w:outlineLvl w:val="2"/>
    </w:pPr>
    <w:rPr>
      <w:rFonts w:ascii="黑体" w:eastAsia="黑体" w:hAnsi="黑体"/>
      <w:color w:val="00000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sid w:val="00F42EF2"/>
    <w:rPr>
      <w:rFonts w:ascii="Calibri" w:hAnsi="Calibri"/>
      <w:sz w:val="20"/>
      <w:szCs w:val="20"/>
    </w:rPr>
  </w:style>
  <w:style w:type="paragraph" w:styleId="a4">
    <w:name w:val="footer"/>
    <w:basedOn w:val="a"/>
    <w:qFormat/>
    <w:rsid w:val="00F42EF2"/>
    <w:pPr>
      <w:tabs>
        <w:tab w:val="center" w:pos="4153"/>
        <w:tab w:val="right" w:pos="8306"/>
      </w:tabs>
      <w:snapToGrid w:val="0"/>
      <w:jc w:val="left"/>
    </w:pPr>
    <w:rPr>
      <w:sz w:val="18"/>
      <w:szCs w:val="18"/>
    </w:rPr>
  </w:style>
  <w:style w:type="paragraph" w:styleId="a5">
    <w:name w:val="header"/>
    <w:basedOn w:val="a"/>
    <w:qFormat/>
    <w:rsid w:val="00F42EF2"/>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F42EF2"/>
    <w:pPr>
      <w:spacing w:beforeAutospacing="1" w:afterAutospacing="1"/>
      <w:jc w:val="left"/>
    </w:pPr>
    <w:rPr>
      <w:rFonts w:cs="Times New Roman"/>
      <w:kern w:val="0"/>
      <w:sz w:val="24"/>
    </w:rPr>
  </w:style>
  <w:style w:type="table" w:styleId="a7">
    <w:name w:val="Table Grid"/>
    <w:basedOn w:val="a1"/>
    <w:qFormat/>
    <w:rsid w:val="00F42EF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sid w:val="00F42EF2"/>
    <w:rPr>
      <w:b/>
    </w:rPr>
  </w:style>
  <w:style w:type="character" w:styleId="a9">
    <w:name w:val="page number"/>
    <w:basedOn w:val="a0"/>
    <w:qFormat/>
    <w:rsid w:val="00F42EF2"/>
  </w:style>
  <w:style w:type="character" w:styleId="aa">
    <w:name w:val="FollowedHyperlink"/>
    <w:basedOn w:val="a0"/>
    <w:qFormat/>
    <w:rsid w:val="00F42EF2"/>
    <w:rPr>
      <w:color w:val="800080"/>
      <w:u w:val="none"/>
    </w:rPr>
  </w:style>
  <w:style w:type="character" w:styleId="ab">
    <w:name w:val="Hyperlink"/>
    <w:basedOn w:val="a0"/>
    <w:qFormat/>
    <w:rsid w:val="00F42EF2"/>
    <w:rPr>
      <w:color w:val="0000FF"/>
      <w:u w:val="none"/>
    </w:rPr>
  </w:style>
  <w:style w:type="character" w:customStyle="1" w:styleId="hover21">
    <w:name w:val="hover21"/>
    <w:basedOn w:val="a0"/>
    <w:qFormat/>
    <w:rsid w:val="00F42EF2"/>
    <w:rPr>
      <w:color w:val="557EE7"/>
    </w:rPr>
  </w:style>
  <w:style w:type="paragraph" w:customStyle="1" w:styleId="-11">
    <w:name w:val="彩色列表 - 强调文字颜色 11"/>
    <w:basedOn w:val="a"/>
    <w:qFormat/>
    <w:rsid w:val="00F42EF2"/>
    <w:pPr>
      <w:ind w:firstLineChars="200" w:firstLine="420"/>
    </w:pPr>
    <w:rPr>
      <w:rFonts w:ascii="Cambria" w:hAnsi="Cambria"/>
      <w:szCs w:val="22"/>
    </w:rPr>
  </w:style>
  <w:style w:type="character" w:customStyle="1" w:styleId="NormalCharacter">
    <w:name w:val="NormalCharacter"/>
    <w:semiHidden/>
    <w:qFormat/>
    <w:rsid w:val="00F42EF2"/>
    <w:rPr>
      <w:rFonts w:asciiTheme="minorHAnsi" w:eastAsia="方正仿宋简体" w:hAnsiTheme="minorHAnsi" w:cstheme="minorBidi"/>
      <w:kern w:val="2"/>
      <w:sz w:val="32"/>
      <w:szCs w:val="24"/>
      <w:lang w:val="en-US" w:eastAsia="zh-CN" w:bidi="ar-SA"/>
    </w:rPr>
  </w:style>
  <w:style w:type="paragraph" w:customStyle="1" w:styleId="Heading3">
    <w:name w:val="Heading3"/>
    <w:basedOn w:val="a"/>
    <w:next w:val="a"/>
    <w:qFormat/>
    <w:rsid w:val="00F42EF2"/>
    <w:pPr>
      <w:spacing w:line="600" w:lineRule="exact"/>
      <w:ind w:firstLineChars="200" w:firstLine="640"/>
      <w:textAlignment w:val="baseline"/>
    </w:pPr>
    <w:rPr>
      <w:rFonts w:ascii="黑体" w:eastAsia="黑体" w:hAnsi="黑体"/>
      <w:color w:val="000000"/>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link w:val="NormalCharacter"/>
    <w:qFormat/>
    <w:pPr>
      <w:widowControl w:val="0"/>
      <w:jc w:val="both"/>
    </w:pPr>
    <w:rPr>
      <w:rFonts w:asciiTheme="minorHAnsi" w:eastAsia="方正仿宋简体" w:hAnsiTheme="minorHAnsi" w:cstheme="minorBidi"/>
      <w:kern w:val="2"/>
      <w:sz w:val="32"/>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3">
    <w:name w:val="heading 3"/>
    <w:basedOn w:val="a"/>
    <w:next w:val="a"/>
    <w:uiPriority w:val="9"/>
    <w:qFormat/>
    <w:pPr>
      <w:spacing w:line="600" w:lineRule="exact"/>
      <w:ind w:firstLineChars="200" w:firstLine="640"/>
      <w:outlineLvl w:val="2"/>
    </w:pPr>
    <w:rPr>
      <w:rFonts w:ascii="黑体" w:eastAsia="黑体" w:hAnsi="黑体"/>
      <w:color w:val="00000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nhideWhenUsed/>
    <w:qFormat/>
    <w:rPr>
      <w:rFonts w:ascii="Calibri" w:hAnsi="Calibri"/>
      <w:sz w:val="20"/>
      <w:szCs w:val="20"/>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800080"/>
      <w:u w:val="none"/>
    </w:rPr>
  </w:style>
  <w:style w:type="character" w:styleId="ab">
    <w:name w:val="Hyperlink"/>
    <w:basedOn w:val="a0"/>
    <w:qFormat/>
    <w:rPr>
      <w:color w:val="0000FF"/>
      <w:u w:val="none"/>
    </w:rPr>
  </w:style>
  <w:style w:type="character" w:customStyle="1" w:styleId="hover21">
    <w:name w:val="hover21"/>
    <w:basedOn w:val="a0"/>
    <w:qFormat/>
    <w:rPr>
      <w:color w:val="557EE7"/>
    </w:rPr>
  </w:style>
  <w:style w:type="paragraph" w:customStyle="1" w:styleId="-11">
    <w:name w:val="彩色列表 - 强调文字颜色 11"/>
    <w:basedOn w:val="a"/>
    <w:qFormat/>
    <w:pPr>
      <w:ind w:firstLineChars="200" w:firstLine="420"/>
    </w:pPr>
    <w:rPr>
      <w:rFonts w:ascii="Cambria" w:hAnsi="Cambria"/>
      <w:szCs w:val="22"/>
    </w:rPr>
  </w:style>
  <w:style w:type="character" w:customStyle="1" w:styleId="NormalCharacter">
    <w:name w:val="NormalCharacter"/>
    <w:semiHidden/>
    <w:qFormat/>
    <w:rPr>
      <w:rFonts w:asciiTheme="minorHAnsi" w:eastAsia="方正仿宋简体" w:hAnsiTheme="minorHAnsi" w:cstheme="minorBidi"/>
      <w:kern w:val="2"/>
      <w:sz w:val="32"/>
      <w:szCs w:val="24"/>
      <w:lang w:val="en-US" w:eastAsia="zh-CN" w:bidi="ar-SA"/>
    </w:rPr>
  </w:style>
  <w:style w:type="paragraph" w:customStyle="1" w:styleId="Heading3">
    <w:name w:val="Heading3"/>
    <w:basedOn w:val="a"/>
    <w:next w:val="a"/>
    <w:qFormat/>
    <w:pPr>
      <w:spacing w:line="600" w:lineRule="exact"/>
      <w:ind w:firstLineChars="200" w:firstLine="640"/>
      <w:textAlignment w:val="baseline"/>
    </w:pPr>
    <w:rPr>
      <w:rFonts w:ascii="黑体" w:eastAsia="黑体" w:hAnsi="黑体"/>
      <w:color w:val="000000"/>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XWB</dc:creator>
  <cp:lastModifiedBy>陆勇</cp:lastModifiedBy>
  <cp:revision>7</cp:revision>
  <cp:lastPrinted>2020-11-20T03:24:00Z</cp:lastPrinted>
  <dcterms:created xsi:type="dcterms:W3CDTF">2021-01-15T05:43:00Z</dcterms:created>
  <dcterms:modified xsi:type="dcterms:W3CDTF">2021-12-21T04:52:00Z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